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5C7B5" w14:textId="77777777" w:rsidR="00DB05B8" w:rsidRDefault="00DB05B8" w:rsidP="00DB05B8">
      <w:pPr>
        <w:jc w:val="both"/>
        <w:rPr>
          <w:rFonts w:ascii="Century Gothic" w:hAnsi="Century Gothic"/>
          <w:b/>
          <w:sz w:val="18"/>
          <w:szCs w:val="18"/>
        </w:rPr>
      </w:pPr>
    </w:p>
    <w:p w14:paraId="3A0C2A60" w14:textId="7E06FDE2" w:rsidR="003359EF" w:rsidRDefault="003359EF" w:rsidP="00DB05B8">
      <w:pPr>
        <w:jc w:val="both"/>
        <w:rPr>
          <w:rFonts w:ascii="Century Gothic" w:hAnsi="Century Gothic"/>
          <w:b/>
          <w:sz w:val="18"/>
          <w:szCs w:val="18"/>
        </w:rPr>
      </w:pPr>
      <w:r w:rsidRPr="00DB05B8">
        <w:rPr>
          <w:rFonts w:ascii="Century Gothic" w:hAnsi="Century Gothic"/>
          <w:b/>
          <w:sz w:val="18"/>
          <w:szCs w:val="18"/>
        </w:rPr>
        <w:t>PLA DE CONTROL DE QUALITAT</w:t>
      </w:r>
    </w:p>
    <w:p w14:paraId="6D46BADD" w14:textId="77777777" w:rsidR="00DB05B8" w:rsidRPr="00DB05B8" w:rsidRDefault="00DB05B8" w:rsidP="00DB05B8">
      <w:pPr>
        <w:jc w:val="both"/>
        <w:rPr>
          <w:rFonts w:ascii="Century Gothic" w:hAnsi="Century Gothic"/>
          <w:b/>
          <w:sz w:val="18"/>
          <w:szCs w:val="18"/>
        </w:rPr>
      </w:pPr>
    </w:p>
    <w:p w14:paraId="7FC26AC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JUSTIFICACIÓ DEL COMPLIMENT DEL DECRET 375/88</w:t>
      </w:r>
    </w:p>
    <w:p w14:paraId="6087668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 plec de condicions que s’adjunta té la finalitat d’establir els criteris bàsics per al desenvolupament del projecte de con trol de materials, a fi de complir el decret 375/88 d’1 de desembre de 1988 publicat en el DOGC amb data 28/12/88, desenvolupat en l’Ordre de 13 de setembre de 1989 (DOGC 11/10/89) i ampliat per les Ordres de 16 d’abril de 1992 (DOGC 22/6/92) i 29 de juliol de 199 4 (DOGC 12/9/94).</w:t>
      </w:r>
    </w:p>
    <w:p w14:paraId="26599AF3" w14:textId="25ADA2D6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Aquests control seran, com a mínim, els especificats a les normes de compliment obligat, i en qualsevol cas tots aquells que l’arquitecte consideri necessaris per a la seva finalitat, pot en conseqüència establir criteris especials de control més estrictes que els establerts legalment, variant la definició dels lots o el nombre d’assaigs i proves preceptius i ordenant assaigs complementaris o l’aplicació de criteris particulars, els quals han de ser acceptats pel promotor, el constructor i la resta de la Direcció Facultativa.</w:t>
      </w:r>
    </w:p>
    <w:p w14:paraId="72496F07" w14:textId="5E3EAE32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el programa de control de qualitat s’haurà d’especificar els components de l’obra que cal controlar, les classes d’assaig, anàlisis i proves, el moment oportú de fer-los i l’avaluació econòmica dels assaigs, anàlisis i proves que vagin a càrrec del promotor.</w:t>
      </w:r>
    </w:p>
    <w:p w14:paraId="485F1771" w14:textId="5533E1FD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Opcionalment el programa de control de qualitat podrà preveure anàlisis i proves complementàries en funció del contingut del projecte.</w:t>
      </w:r>
    </w:p>
    <w:p w14:paraId="0313255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Aniran a càrrec del promotor/propietari les despeses del assaigs, anàlisis i proves fetes per laboratoris, persones o entitat s que no intervinguin directament en l’obra, i resta obligat a satisfer-les puntualment en el moment en què se’n produeixi l’acreditació</w:t>
      </w:r>
    </w:p>
    <w:p w14:paraId="4BB0EAD0" w14:textId="114CAA16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  tal  efecte  el  promotor/propietari  es  compromet  a  realitzar  les  gestions  oportunes  i  a  complir  amb  les  obligacions  que  li corresponguin per tal d’aconseguir el compliment puntual dels laboratoris i d’altres persones contractades a aquest efecte.</w:t>
      </w:r>
    </w:p>
    <w:p w14:paraId="2647CC26" w14:textId="4525C643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  retard  en  la  realització  de  les  obres  motivat  per  la  manca  de  disponibilitat  dels  resultats  serà  del  risc  exclusiu  del promotor/propietari, i en cap cas imputable a la Direcció Facultativa, la qual podrà ordenar la paralització de tots o part del treballs d’execució si considera que la seva realització, sense disposar de les actes de resultats, pot comprometre la qualitat de l’obra executada.</w:t>
      </w:r>
    </w:p>
    <w:p w14:paraId="2B6F92B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 constructor resta obligat a executar les proves de qualitat que li siguin ordenades en compliment del programa de control  de qualitat; el propietari té la facultat de rescindir el contracte en cas d’incompliment o compliment defectuós comunicat per la Direcció Facultativa.</w:t>
      </w:r>
    </w:p>
    <w:p w14:paraId="725D3AB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7DA196E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AIGUA PER PASTAR</w:t>
      </w:r>
    </w:p>
    <w:p w14:paraId="08CA9746" w14:textId="42718518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L’aigua que s’utilitzarà en l’elaboració del formigó haurà d’estar sancionada per la pràctica i complirà les condicions indicades a l’article 27 de la “</w:t>
      </w:r>
      <w:proofErr w:type="spellStart"/>
      <w:r w:rsidRPr="00DB05B8">
        <w:rPr>
          <w:rFonts w:ascii="Century Gothic" w:hAnsi="Century Gothic"/>
          <w:sz w:val="18"/>
          <w:szCs w:val="18"/>
        </w:rPr>
        <w:t>Instrucción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DB05B8">
        <w:rPr>
          <w:rFonts w:ascii="Century Gothic" w:hAnsi="Century Gothic"/>
          <w:sz w:val="18"/>
          <w:szCs w:val="18"/>
        </w:rPr>
        <w:t>Hormigón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Estructural” (EHE). En cas de dubte, es realitzarà el control de recepció i els assaigs pertinents, segons que s’indica a l’article 81.2 de l’EHE.</w:t>
      </w:r>
    </w:p>
    <w:p w14:paraId="5F1A1D8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que no quedi expressament indicat, l’aparellador o enginyer de camins, canals i ports responsable de l’obra establirà  el nombre, forma i freqüència necessaris per realitzar els controls següents:</w:t>
      </w:r>
    </w:p>
    <w:p w14:paraId="0CC73F5F" w14:textId="77777777" w:rsid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60CD6256" w14:textId="5EE18564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CONTROLS EN EL MOMENT DE LA RECEPCIÓ </w:t>
      </w:r>
    </w:p>
    <w:p w14:paraId="424256C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7EC6C5CC" w14:textId="18346149" w:rsidR="003359EF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justificarà, per part del constructor, que l’aigua utilitzada compleix les condicions exigides en els articles 27 i 81.2 d e l’EHE (mitjançant assaigs de laboratori), o bé es justificarà especialment que no perjudica les propietats exigides al formigó, ni a curt ni a llarg termini, segons que s’indica a l’article 81.2 de l’EHE.</w:t>
      </w:r>
    </w:p>
    <w:p w14:paraId="2C84EB1D" w14:textId="77777777" w:rsidR="00DB05B8" w:rsidRP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2A9F163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ASSAIGS DE LABORATORI</w:t>
      </w:r>
    </w:p>
    <w:p w14:paraId="5066F3D2" w14:textId="023C76DB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dubte raonable, la Direcció Facultativa es reserva el dret de fer els assaigs següents en laboratori homologat, amb la metodologia referenciada entre parèntesis i els criteris d’acceptació indicats als articles 27 i 81.2.3 de l’EHE:</w:t>
      </w:r>
    </w:p>
    <w:p w14:paraId="18A498A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del pH (UNE 7234/71)</w:t>
      </w:r>
    </w:p>
    <w:p w14:paraId="7D82196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 substàncies dissoltes (UNE 7130/58)</w:t>
      </w:r>
    </w:p>
    <w:p w14:paraId="0316A97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Determinació del contingut total de sulfats (UNE 7131/58) </w:t>
      </w:r>
    </w:p>
    <w:p w14:paraId="176F201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 l’Ió-clor (UNE 7178/60)</w:t>
      </w:r>
    </w:p>
    <w:p w14:paraId="1D2F6D4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d’hidrats de carboni (UNE 7132/58)</w:t>
      </w:r>
    </w:p>
    <w:p w14:paraId="3F80E40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Substàncies orgàniques solubles en èter (UNE 7235/71)</w:t>
      </w:r>
    </w:p>
    <w:p w14:paraId="4EB8140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La presa de mostres es farà segons UNE 7236/71</w:t>
      </w:r>
    </w:p>
    <w:p w14:paraId="06E5B261" w14:textId="77777777" w:rsidR="00683B30" w:rsidRPr="00DB05B8" w:rsidRDefault="00683B30" w:rsidP="00DB05B8">
      <w:pPr>
        <w:jc w:val="both"/>
        <w:rPr>
          <w:rFonts w:ascii="Century Gothic" w:hAnsi="Century Gothic"/>
          <w:sz w:val="18"/>
          <w:szCs w:val="18"/>
        </w:rPr>
      </w:pPr>
    </w:p>
    <w:p w14:paraId="34F8F88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ÀRID PER ELABORAR FORMIGÓ</w:t>
      </w:r>
    </w:p>
    <w:p w14:paraId="4E63ED5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L’àrid que s’utilitzarà en l’elaboració del formigó complirà les condicions indicades a l’article 28 de l’EHE i tindrà les característiques que s’especifiquen en la memòria, plec de condicions, pressupost i plànols. És a dir:</w:t>
      </w:r>
    </w:p>
    <w:p w14:paraId="6A963F8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Mida mínima i màxima de l’àrid (EHE, art. 28.2):</w:t>
      </w:r>
    </w:p>
    <w:p w14:paraId="2110456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Quan no hi hagi experiència prèvia d’ús es realitzaran assaigs d’identificació, segons que s’indica a l’article 28.1 de l’EHE  i els corresponents a les condicions fisicoquímiques, </w:t>
      </w:r>
      <w:proofErr w:type="spellStart"/>
      <w:r w:rsidRPr="00DB05B8">
        <w:rPr>
          <w:rFonts w:ascii="Century Gothic" w:hAnsi="Century Gothic"/>
          <w:sz w:val="18"/>
          <w:szCs w:val="18"/>
        </w:rPr>
        <w:t>fisicomecàniques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i granulomètriques especificats a l’article 28.3 de l’EHE.</w:t>
      </w:r>
    </w:p>
    <w:p w14:paraId="084484E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És prohibida la utilització d’àrids que continguin sulfurs oxidables.</w:t>
      </w:r>
    </w:p>
    <w:p w14:paraId="47AC242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Els àrids es transportaran i emmagatzemaran de manera que se n’eviti la segregació i contaminació, i hauran de mantenir les seves característiques granulomètriques fins a la incorporació a la mescla.</w:t>
      </w:r>
    </w:p>
    <w:p w14:paraId="31F3E4E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Cada procedència diferent serà considerada com a lot independent.</w:t>
      </w:r>
    </w:p>
    <w:p w14:paraId="74A0571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que no quedi expressament indicat, l’aparellador o enginyer de camins, canals i ports responsable de l’obra establirà el nombre, forma i freqüència necessaris per realitzar els controls següents:</w:t>
      </w:r>
    </w:p>
    <w:p w14:paraId="27F823F5" w14:textId="77777777" w:rsidR="00DB05B8" w:rsidRP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5D18BD4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CONTROLS EN EL MOMENT DE LA RECEPCIÓ</w:t>
      </w:r>
    </w:p>
    <w:p w14:paraId="1921403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2BA9D43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controlarà la correspondència entre la comanda i el subministrament mitjançant la comprovació de l’albarà. Cada càrrega d’àrid anirà acompanyada d’un full de subministrament que estarà sempre a disposició de la Direcció d’Obra i on hi figuraran, com a mínim, les dades especificades a l’article 28.4 de l’EHE.</w:t>
      </w:r>
    </w:p>
    <w:p w14:paraId="53E52D42" w14:textId="758841B2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justificarà, per part del constructor, que l’àrid utilitzat compleix les condicions exigides en l’article 28 de l’EHE (mitjançant assaigs de laboratori o experiència prèvia) o bé es justificarà explícitament que no altera especialment les propietats exigibles al formigó, ni a curt ni a llarg termini, segons que s’indica a l’article 81.3.3 de l’EHE.</w:t>
      </w:r>
    </w:p>
    <w:p w14:paraId="1A06134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d’utilitzar escòries siderúrgiques, es comprovarà que no contenen silicats inestables ni compostos ferrosos, segons que s’indica a l’article 28.1 de l’EHE.</w:t>
      </w:r>
    </w:p>
    <w:p w14:paraId="761F07A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Operatius:</w:t>
      </w:r>
    </w:p>
    <w:p w14:paraId="1F76531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realitzarà la presa de mostres necessàries per a possibles comprovacions posteriors.</w:t>
      </w:r>
    </w:p>
    <w:p w14:paraId="70F9E1C8" w14:textId="77777777" w:rsid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195F3C4E" w14:textId="628DB231" w:rsidR="003359EF" w:rsidRP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A</w:t>
      </w:r>
      <w:r w:rsidR="003359EF" w:rsidRPr="00DB05B8">
        <w:rPr>
          <w:rFonts w:ascii="Century Gothic" w:hAnsi="Century Gothic"/>
          <w:sz w:val="18"/>
          <w:szCs w:val="18"/>
        </w:rPr>
        <w:t>SSAIGS DE LABORATORI</w:t>
      </w:r>
    </w:p>
    <w:p w14:paraId="12951BA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dubte raonable, la Direcció Facultativa es reserva el dret de fer els assaigs següents, en laboratori homologat, amb la metodologia referenciada en el primer parèntesi i els criteris d’acceptació indicats en el segons:</w:t>
      </w:r>
    </w:p>
    <w:p w14:paraId="045E5AC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Estabilitat d’escòries siderúrgiques (EHE, art. 28.1)</w:t>
      </w:r>
    </w:p>
    <w:p w14:paraId="32CD351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Mida màxima/mínima de l’àrid (UNE EN 933-2/96) (EHE, art. 28.2) </w:t>
      </w:r>
    </w:p>
    <w:p w14:paraId="0579D6E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Contingut de fins (UNE 933-2/96) (EHE, art. 28.3.3)</w:t>
      </w:r>
    </w:p>
    <w:p w14:paraId="2E35E37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Coeficient de forma en graves (UNE 7238/71) (EHE, art. 28.3.3)</w:t>
      </w:r>
    </w:p>
    <w:p w14:paraId="6464F32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Índex d’àrids laminars en graves (UNE 933-3/97) (EHE, art. 28.3.3)</w:t>
      </w:r>
    </w:p>
    <w:p w14:paraId="0FD0D04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Compostos totals de sofre (UNE EN 1744-1/99) (EHE, art. 28.3.1) </w:t>
      </w:r>
    </w:p>
    <w:p w14:paraId="58D1D9C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Sulfats solubles en àcids (UNE EN 1744-1/99) (EHE, art. 28.3.1) </w:t>
      </w:r>
    </w:p>
    <w:p w14:paraId="059B84E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de clorurs (UNE EN 1744-1/99) (EHE, art. 28.3.1) </w:t>
      </w:r>
    </w:p>
    <w:p w14:paraId="3A473A5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Terrossos d’argila (UNE 7133/58) (EHE, art. 28.3.1)</w:t>
      </w:r>
    </w:p>
    <w:p w14:paraId="5995BE9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Partícules toves (UNE 7134/58) (EHE, art. 28.3.1)</w:t>
      </w:r>
    </w:p>
    <w:p w14:paraId="60BDC6C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Partícules de baix pes específic (UNE 7244/71) (EHE, art. 28.3.1)</w:t>
      </w:r>
    </w:p>
    <w:p w14:paraId="6B7EA56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de matèria orgànica en sorres (UNE EN 1744-1/99) ( EHE, art. 28.3.1) </w:t>
      </w:r>
    </w:p>
    <w:p w14:paraId="749CC26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Equivalent de sorra EAV (UNE 83131/90) (EHE, art. 28.3.1)</w:t>
      </w:r>
    </w:p>
    <w:p w14:paraId="3CDABCA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Reactivitat amb els àlcalis del ciment (UNE 146507/99 EX i UNE 146508/99 EX) (EHE, art. 28.3.1) </w:t>
      </w:r>
    </w:p>
    <w:p w14:paraId="2E84981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Coeficient de friabilitat en sorres (UNE EN 1097-1/97) (EHE, art. 28.3.2)</w:t>
      </w:r>
    </w:p>
    <w:p w14:paraId="2FCC0F3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Resistència al desgast en graves (UNE EN 1097-2/99) (EHE, art. 28.3.2)</w:t>
      </w:r>
    </w:p>
    <w:p w14:paraId="426F73F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 xml:space="preserve">Absorció d’aigua en sorres (UNE 83133/90) (EHE, art. 28.3.2) </w:t>
      </w:r>
    </w:p>
    <w:p w14:paraId="48BF8D5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Absorció d’aigua en graves (UNE 83134/90) (EHE, art. 28.3.2)</w:t>
      </w:r>
    </w:p>
    <w:p w14:paraId="779D08B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Pèrdua de pes amb sulfat magnèsic (UNE EN 1367-2/99) (EHE, art. 28.3.2) </w:t>
      </w:r>
    </w:p>
    <w:p w14:paraId="5E63EF0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3AD4DEE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CIMENT PER ELABORAR FORMIGÓ</w:t>
      </w:r>
    </w:p>
    <w:p w14:paraId="1377AF6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 ciment que s’utilitzarà en l’execució de l’obra tindrà les característiques que s’especifiquen en la memòria, plec de condicions, pressupost i plànols, d’acord amb els criteris indicats en la “</w:t>
      </w:r>
      <w:proofErr w:type="spellStart"/>
      <w:r w:rsidRPr="00DB05B8">
        <w:rPr>
          <w:rFonts w:ascii="Century Gothic" w:hAnsi="Century Gothic"/>
          <w:sz w:val="18"/>
          <w:szCs w:val="18"/>
        </w:rPr>
        <w:t>Instrucción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para la </w:t>
      </w:r>
      <w:proofErr w:type="spellStart"/>
      <w:r w:rsidRPr="00DB05B8">
        <w:rPr>
          <w:rFonts w:ascii="Century Gothic" w:hAnsi="Century Gothic"/>
          <w:sz w:val="18"/>
          <w:szCs w:val="18"/>
        </w:rPr>
        <w:t>recepción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DB05B8">
        <w:rPr>
          <w:rFonts w:ascii="Century Gothic" w:hAnsi="Century Gothic"/>
          <w:sz w:val="18"/>
          <w:szCs w:val="18"/>
        </w:rPr>
        <w:t>cementos</w:t>
      </w:r>
      <w:proofErr w:type="spellEnd"/>
      <w:r w:rsidRPr="00DB05B8">
        <w:rPr>
          <w:rFonts w:ascii="Century Gothic" w:hAnsi="Century Gothic"/>
          <w:sz w:val="18"/>
          <w:szCs w:val="18"/>
        </w:rPr>
        <w:t>” (RC-97) i complirà les condicions indicades a l’article 26 de l’EHE. És a dir:</w:t>
      </w:r>
    </w:p>
    <w:p w14:paraId="47B2DB3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Tipus de ciment (RC-97, art. 8): </w:t>
      </w:r>
    </w:p>
    <w:p w14:paraId="3391E5B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Distintiu de qualitat:</w:t>
      </w:r>
    </w:p>
    <w:p w14:paraId="7F26718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Altres característiques:</w:t>
      </w:r>
    </w:p>
    <w:p w14:paraId="00DF006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No s’utilitzaran lots de ciment que no vinguin acompanyats del certificat de garantia del fabricant, firmat per una persona física (EHE, art. 81.1.1).</w:t>
      </w:r>
    </w:p>
    <w:p w14:paraId="11CA607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Criteris de definició de remesa, lot i mostra (RC-97, art. 10 o el que defineixi l’aparellador o enginyer de camins, canals i ports):</w:t>
      </w:r>
    </w:p>
    <w:p w14:paraId="1BE3649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que no quedi expressament indicat, l’aparellador o enginyer de camins, canals i ports responsable de l’obra establirà el nombre, forma i freqüència necessaris per realitzar els controls següents:</w:t>
      </w:r>
    </w:p>
    <w:p w14:paraId="7D97E27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46D8A05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CONTROLS EN EL MOMENT DE LA RECEPCIÓ</w:t>
      </w:r>
    </w:p>
    <w:p w14:paraId="7F8BF5A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375C15E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que el ciment disposa de la documentació que acredita que està fabricat i comercialitzat de manera legal (RC-97, art. 10.b).</w:t>
      </w:r>
    </w:p>
    <w:p w14:paraId="62C04FA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controlarà la correspondència entre la comanda i el subministrament mitjançant la comprovació de l’albarà i la documentació annexa, els quals contindran totes les dades indicades en l’article 9.b.1 de la RC-97.</w:t>
      </w:r>
    </w:p>
    <w:p w14:paraId="073804A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Operatius:</w:t>
      </w:r>
    </w:p>
    <w:p w14:paraId="0B17672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la temperatura del ciment de cada partida en el moment de l’arribada, segons l’article 26.2 de l’EHE.</w:t>
      </w:r>
    </w:p>
    <w:p w14:paraId="1E04DFB9" w14:textId="77777777" w:rsidR="00683B30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comprovarà, per a cada partida, que la forma de subministrament s’ajusti a les indicacions de l’article 26.2 de l’EHE i de l’article 9 de la RC-97.</w:t>
      </w:r>
    </w:p>
    <w:p w14:paraId="3C0774A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En cas de no disposar d’un distintiu oficialment reconegut o un certificat CC -EHE, abans de començar els treballs de formigonat i sempre que variïn les condicions de subministrament, es realitzarà la presa de mostres corresponent als assaigs de recepció previstos a la RC-97 (art. 10.d), als previstos al Plec de Prescripcions Tècniques Particular i als necessaris per a la determinació del contingut de clorurs (EHE, art. 81.1.2). En aquest cas, i com a mínim cada tres mesos d’obra, es comprovaran les següents especificacions: composició del ciment, principi i final d’adormiment, resistència a la compressió i estabilitat de volum. </w:t>
      </w:r>
    </w:p>
    <w:p w14:paraId="051215B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En cas de disposar d’un distintiu oficialment reconegut o un certificat CC-EHE, els assaigs de recepció es podran substituir-se per una còpia del corresponent certificat, segons que s’indica als articles 10.b de la RC-97 i 81.1.2 de l’EHE. En aquest cas, la direcció d’obra pot, mitjançant comunicació escrita, dispensar de la realització dels assaigs previstos al Plec de Prescripcions Tècniques Particulars, de la determinació del contingut de clorurs i de les comprovacions trimestrals esmentades al paràgraf anterior, que seran substituïdes per la documentació d’identificació del ciment juntament amb els resultats de l’autocontrol. (RC-97, art.   10.b; EHE, art.   81.1.2; Decret 375/88, annex 1).</w:t>
      </w:r>
    </w:p>
    <w:p w14:paraId="6C7CCF6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realitzarà una presa de mostres preventiva, segons que s’indica en els articles 81.1.2 de l’EHE i 10.c de la RC-97. </w:t>
      </w:r>
    </w:p>
    <w:p w14:paraId="0B2D6BE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68921DE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ASSAIGS DE LABORATORI</w:t>
      </w:r>
    </w:p>
    <w:p w14:paraId="48928A6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dubte raonable, la Direcció Facultativa es reserva el dret de fer els assaigs següents, en laboratori homologat, amb la metodologia referenciada entre parèntesi i els criteris d’acceptació especificats per a cada tipus de ciment a la RC-97 i/o especificats en el segon parèntesi:</w:t>
      </w:r>
    </w:p>
    <w:p w14:paraId="1909A753" w14:textId="77777777" w:rsid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450A3858" w14:textId="52D6E485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Pèrdua al foc (UNE EN 196-2/96) </w:t>
      </w:r>
    </w:p>
    <w:p w14:paraId="342053D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Residu insoluble (UNE EN 196-2/96) </w:t>
      </w:r>
    </w:p>
    <w:p w14:paraId="573E6BE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Contingut de sulfats (UNE EN 196-2/96)</w:t>
      </w:r>
    </w:p>
    <w:p w14:paraId="10BF3BB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de clorurs (UNE 80217/91) (EHE, art. 30.1) </w:t>
      </w:r>
    </w:p>
    <w:p w14:paraId="136396E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DB05B8">
        <w:rPr>
          <w:rFonts w:ascii="Century Gothic" w:hAnsi="Century Gothic"/>
          <w:sz w:val="18"/>
          <w:szCs w:val="18"/>
        </w:rPr>
        <w:t>Putzolanitat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(UNE EN 196-5/96)</w:t>
      </w:r>
    </w:p>
    <w:p w14:paraId="6EA1F70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Principi i final d’adormiment (UNE EN 196-3/96) </w:t>
      </w:r>
    </w:p>
    <w:p w14:paraId="568FE90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Estabilitat de volum (UNE EN 196-3/96)</w:t>
      </w:r>
    </w:p>
    <w:p w14:paraId="69EC28B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Resistència a la compressió (UNE EN 196-1/96)</w:t>
      </w:r>
    </w:p>
    <w:p w14:paraId="23E370B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Composició potencial del </w:t>
      </w:r>
      <w:proofErr w:type="spellStart"/>
      <w:r w:rsidRPr="00DB05B8">
        <w:rPr>
          <w:rFonts w:ascii="Century Gothic" w:hAnsi="Century Gothic"/>
          <w:sz w:val="18"/>
          <w:szCs w:val="18"/>
        </w:rPr>
        <w:t>clinker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(UNE 80304/86) </w:t>
      </w:r>
    </w:p>
    <w:p w14:paraId="6766F93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Calor d’hidratació (UNE 80118/86 EX)</w:t>
      </w:r>
    </w:p>
    <w:p w14:paraId="74736E5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Índex de blancor (UNE 80117/87 EX)</w:t>
      </w:r>
    </w:p>
    <w:p w14:paraId="0B5C3A9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 Alúmina (UNE 80217/91)</w:t>
      </w:r>
    </w:p>
    <w:p w14:paraId="6C40CE5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Àlcalis (UNE 80217/91)</w:t>
      </w:r>
    </w:p>
    <w:p w14:paraId="0D38690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Finor de </w:t>
      </w:r>
      <w:proofErr w:type="spellStart"/>
      <w:r w:rsidRPr="00DB05B8">
        <w:rPr>
          <w:rFonts w:ascii="Century Gothic" w:hAnsi="Century Gothic"/>
          <w:sz w:val="18"/>
          <w:szCs w:val="18"/>
        </w:rPr>
        <w:t>mòlta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(UNE 80122/91 o UNE 80108/86)</w:t>
      </w:r>
    </w:p>
    <w:p w14:paraId="4822C70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Pes específic (UNE 80103/86)</w:t>
      </w:r>
    </w:p>
    <w:p w14:paraId="79393C7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Superfície específica </w:t>
      </w:r>
      <w:proofErr w:type="spellStart"/>
      <w:r w:rsidRPr="00DB05B8">
        <w:rPr>
          <w:rFonts w:ascii="Century Gothic" w:hAnsi="Century Gothic"/>
          <w:sz w:val="18"/>
          <w:szCs w:val="18"/>
        </w:rPr>
        <w:t>Blaine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(UNE 80122/91)</w:t>
      </w:r>
    </w:p>
    <w:p w14:paraId="23D0950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Humitat (UNE 80220/85)</w:t>
      </w:r>
    </w:p>
    <w:p w14:paraId="13F2805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Òxid de calç lliure (UNE 80243/86) </w:t>
      </w:r>
    </w:p>
    <w:p w14:paraId="59317B8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Titani (UNE 80228/88 EX)</w:t>
      </w:r>
    </w:p>
    <w:p w14:paraId="5A5D4E5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Composició i especificacions dels ciments comuns (UNE 80301/96)</w:t>
      </w:r>
    </w:p>
    <w:p w14:paraId="489397C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Composició i especificacions dels ciment resistents a sulfats i/o a l’aigua del mar (UNE 80303/96)</w:t>
      </w:r>
    </w:p>
    <w:p w14:paraId="6132994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Composició i especificacions dels ciments blancs (UNE 80305/96)</w:t>
      </w:r>
    </w:p>
    <w:p w14:paraId="6D2E95B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Composició i especificacions dels ciments de baixa calor d’hidratació (UNE 80306/96) Composició i especificacions dels ciments per a usos especials (UNE 80307/96) Composició i especificacions dels ciments d’aluminat de calci (UNE 80310/96)</w:t>
      </w:r>
    </w:p>
    <w:p w14:paraId="2F32DA1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Fals adormiment (UNE 80114/96) (EHE, art. 26.2) </w:t>
      </w:r>
    </w:p>
    <w:p w14:paraId="4CE64068" w14:textId="77777777" w:rsidR="00683B30" w:rsidRPr="00DB05B8" w:rsidRDefault="00683B30" w:rsidP="00DB05B8">
      <w:pPr>
        <w:jc w:val="both"/>
        <w:rPr>
          <w:rFonts w:ascii="Century Gothic" w:hAnsi="Century Gothic"/>
          <w:sz w:val="18"/>
          <w:szCs w:val="18"/>
        </w:rPr>
      </w:pPr>
    </w:p>
    <w:p w14:paraId="3841C6A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ADDITIUS PER A FORMIGÓ</w:t>
      </w:r>
    </w:p>
    <w:p w14:paraId="4E6DB0B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Els additius que s’utilitzaran en l’elaboració del formigó s’incorporaran en una proporció no superior al 5% del pes de cimen t, segons l’article 29.1 de l’EHE i tindran les característiques que s’especifiquen en la memòria, plec de condicions, pressupost i plànols. És a dir:</w:t>
      </w:r>
    </w:p>
    <w:p w14:paraId="146BCE3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Està prohibida la utilització d’additius que continguin clorurs, sulfurs, sulfits o altres components químics que puguin produir o afavorir la corrosió de les armadures.</w:t>
      </w:r>
    </w:p>
    <w:p w14:paraId="4236F35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que no quedi expressament indicat, l’aparellador o enginyer de camins, canals i ports responsable de l’obra establirà el nombre, forma i freqüència necessaris per realitzar els controls següents:</w:t>
      </w:r>
    </w:p>
    <w:p w14:paraId="5122B34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3B43FCF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CONTROLS EN EL MOMENT DE LA RECEPCIÓ </w:t>
      </w:r>
    </w:p>
    <w:p w14:paraId="3A4B56B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774B321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controlarà, per a cada additiu diferent, la seva designació, segons que s’indica a l’article 29.1 de l’EHE.</w:t>
      </w:r>
    </w:p>
    <w:p w14:paraId="1ACD038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el certificat d’assaigs previs per a cada additiu diferent, segons que s’indica a l’article 81.4.2 de l’EHE.</w:t>
      </w:r>
    </w:p>
    <w:p w14:paraId="460E33C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el certificat de garantia del fabricant, signat per persona física, per a cada additiu diferent agregat en les proporcions i condicions previstes, segons els articles 29.1 i 81.4 de l’EHE.</w:t>
      </w:r>
    </w:p>
    <w:p w14:paraId="29E5474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el certificat de laboratori conforme l’additiu no conté compostos químics que puguin afavorir la corrosió de les armadures, per a cada additiu diferent i segons l’article 81.4.2 de l’EHE.</w:t>
      </w:r>
    </w:p>
    <w:p w14:paraId="21E5112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Operatius:</w:t>
      </w:r>
    </w:p>
    <w:p w14:paraId="6BD011C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formigó fet a l’obra, es comprovarà l’etiquetat en cada subministrament, segons que s’indica en els articles 29.1 i 81.4 de l’EHE.</w:t>
      </w:r>
    </w:p>
    <w:p w14:paraId="6EA9915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realitzarà la presa de mostres necessària per a possibles comprovacions posteriors. </w:t>
      </w:r>
    </w:p>
    <w:p w14:paraId="7A38901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ASSAIGS DE LABORATORI</w:t>
      </w:r>
    </w:p>
    <w:p w14:paraId="0F7D51FE" w14:textId="77777777" w:rsid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66FD91A8" w14:textId="2264C8F0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dubte raonable, la Direcció Facultativa es reserva el dret de fer els assaigs següents, en laboratori homologat i a mb la metodologia referenciada entre parèntesi:</w:t>
      </w:r>
    </w:p>
    <w:p w14:paraId="61E00BD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Anàlisi infraroja (UNE EN 480-6/97)</w:t>
      </w:r>
    </w:p>
    <w:p w14:paraId="6B321AB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Residu sec en additius líquids (UNE EN 480-8/97) </w:t>
      </w:r>
    </w:p>
    <w:p w14:paraId="7C384E8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Pèrdua de massa en additius secs (UNE 83206/85) </w:t>
      </w:r>
    </w:p>
    <w:p w14:paraId="172A502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Pèrdua per calcinació (UNE 83207/85)</w:t>
      </w:r>
    </w:p>
    <w:p w14:paraId="4D52261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Residu insoluble en aigua destil•lada (UNE 83208/85) </w:t>
      </w:r>
    </w:p>
    <w:p w14:paraId="638CEB9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d’aigua no combinada (UNE 83209/86) </w:t>
      </w:r>
    </w:p>
    <w:p w14:paraId="3037F85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d’halogenurs totals (UNE 8210/88 EX) </w:t>
      </w:r>
    </w:p>
    <w:p w14:paraId="6E40248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de compostos de sofre (UNE 83211/87 EX) </w:t>
      </w:r>
    </w:p>
    <w:p w14:paraId="2DC6754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Pes específic en additius líquids (UNE 83225/86)</w:t>
      </w:r>
    </w:p>
    <w:p w14:paraId="318F33F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Densitat aparent en additius sòlids (UNE 83226/86)</w:t>
      </w:r>
    </w:p>
    <w:p w14:paraId="5DC848A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del pH (UNE 83227/86)</w:t>
      </w:r>
    </w:p>
    <w:p w14:paraId="679890B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 la consistència mitjançant la taula de cops (UNE 83258/88 EX)</w:t>
      </w:r>
    </w:p>
    <w:p w14:paraId="62F509C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del contingut d’aire inclòs (UNE 83259/88 EX)</w:t>
      </w:r>
    </w:p>
    <w:p w14:paraId="29E286C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La presa de mostres es farà segons UNE 83254/87 EX. En el cas d’haver d’efectuar assaigs sobre mostres de formigó, aquestes es prepararan segons la UNE 480-1/98.</w:t>
      </w:r>
    </w:p>
    <w:p w14:paraId="725903D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5BF4310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ADDICIONS PER ELABORAR FORMIGÓ: CENDRES VOLANTS, FUM DE SÍLICE</w:t>
      </w:r>
    </w:p>
    <w:p w14:paraId="4208E9A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La utilització d’addiccions sols es podrà fer amb coneixement del sol•licitant del formigó i l’autorització expressa de la direcció de l’obra. En qualsevol cas es compliran les condicions indicades a l’article 29.2 de l’EHE.</w:t>
      </w:r>
    </w:p>
    <w:p w14:paraId="7C8E3D2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Percentatge de cendres volants respecte al pes de ciment: Percentatge de fum de sílice respecte al pes de ciment:</w:t>
      </w:r>
    </w:p>
    <w:p w14:paraId="0B56525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d’utilitzar addicions en l’elaboració del formigó, es farà servir sempre ciment del tipus CEM I. A més, en estructures d’edificació, la quantitat de cendres volants no excedirà el 35% i la de fum de sílice el 10% del pes del ciment.</w:t>
      </w:r>
    </w:p>
    <w:p w14:paraId="75D026F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Cal considerar que ambdues addicions poden produir una disminució del pH, accelerant la carbonatació si no es protegeix el formigó.</w:t>
      </w:r>
    </w:p>
    <w:p w14:paraId="76DFA60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Abans d’iniciar l’obra, i cada cop que es produeixi una modificació de les característiques de qualitat del producte, es realitzaran en un laboratori homologat els assaigs previstos a l’article 29.2.1 ó 29.2.2 de l’EHE, segons que es tracti de cendres volants o fum de sílice. La determinació de l’índex d’activitat resistent es farà amb ciment de la mateixa procedència que el previst per executar l’obra.</w:t>
      </w:r>
    </w:p>
    <w:p w14:paraId="4601868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Per comprovar l’homogeneïtat del subministrament, com a mínim cada tres mesos, es determinarà per les cendres volants el contingut d’anhídrid sulfúric, la pèrdua al foc i la finor, i pel fum de sílice el contingut de clorurs i la pèrdua al foc.</w:t>
      </w:r>
    </w:p>
    <w:p w14:paraId="55EDD96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 xml:space="preserve">En cas que no quedi expressament indicat, l’aparellador o enginyer de camins, canals i ports responsable de l’obra establirà el nombre, forma i freqüència necessaris per realitzar els controls següents: </w:t>
      </w:r>
    </w:p>
    <w:p w14:paraId="20BB330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48A1FDE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CONTROLS EN EL MOMENT DE LA RECEPCIÓ</w:t>
      </w:r>
    </w:p>
    <w:p w14:paraId="099700C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0106AFE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el certificat de garantia, emès per un laboratori homologat, conforme l’addició no conté compostos químics que puguin afectar la durabilitat del formigó o afavorir la corrosió de les armadures, i a més compleix les especificacions de l’article 29.2.1 ó 29.2.2 de l’EHE, segons que es tracti de cendres volants o fum de sílice, d’acord amb les indicacions de l’article 81.4 de l’EHE.</w:t>
      </w:r>
    </w:p>
    <w:p w14:paraId="5E57E07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Operatius:</w:t>
      </w:r>
    </w:p>
    <w:p w14:paraId="6C4C62CB" w14:textId="77777777" w:rsidR="003359EF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realitzarà la presa de mostres necessària per a possibles comprovacions posteriors. </w:t>
      </w:r>
    </w:p>
    <w:p w14:paraId="3072867B" w14:textId="77777777" w:rsidR="002A6B0F" w:rsidRPr="00DB05B8" w:rsidRDefault="002A6B0F" w:rsidP="00DB05B8">
      <w:pPr>
        <w:jc w:val="both"/>
        <w:rPr>
          <w:rFonts w:ascii="Century Gothic" w:hAnsi="Century Gothic"/>
          <w:sz w:val="18"/>
          <w:szCs w:val="18"/>
        </w:rPr>
      </w:pPr>
    </w:p>
    <w:p w14:paraId="7269184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ASSAIGS DE LABORATORI</w:t>
      </w:r>
    </w:p>
    <w:p w14:paraId="44D50E4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dubte raonable, la Direcció Facultativa es reserva el dret de fer els assaigs següents, en laboratori homologat, amb la metodologia referenciada entre parèntesi i els criteris d’acceptació que consten als articles 29.2.1 ó 29.2.2 de l’EHE, segon s que es tracti de cendres volants o fum de sílice:</w:t>
      </w:r>
    </w:p>
    <w:p w14:paraId="5150DA3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d’anhídrid sulfúric (UNE EN 196-2/96) </w:t>
      </w:r>
    </w:p>
    <w:p w14:paraId="25D0311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Contingut de clorurs ( UNE 80217/91)</w:t>
      </w:r>
    </w:p>
    <w:p w14:paraId="3EF839A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d’òxid de calç lliure (UNE EN 451-1/95) </w:t>
      </w:r>
    </w:p>
    <w:p w14:paraId="53C80CD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Pèrdua al foc (UNE EN 196-2/96)</w:t>
      </w:r>
    </w:p>
    <w:p w14:paraId="3CA159C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Finor (UNE EN 451-2/95)</w:t>
      </w:r>
    </w:p>
    <w:p w14:paraId="14FE716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Índex d’activitat resistent (UNE EN 196-1/96) </w:t>
      </w:r>
    </w:p>
    <w:p w14:paraId="0050454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Expansió (UNE EN 196-3/96)</w:t>
      </w:r>
    </w:p>
    <w:p w14:paraId="227F2AC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Contingut d’òxid de silici (UNE EN 196-2/96)</w:t>
      </w:r>
    </w:p>
    <w:p w14:paraId="03992104" w14:textId="77777777" w:rsidR="003359EF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6AA8F73D" w14:textId="77777777" w:rsidR="002A6B0F" w:rsidRDefault="002A6B0F" w:rsidP="00DB05B8">
      <w:pPr>
        <w:jc w:val="both"/>
        <w:rPr>
          <w:rFonts w:ascii="Century Gothic" w:hAnsi="Century Gothic"/>
          <w:sz w:val="18"/>
          <w:szCs w:val="18"/>
        </w:rPr>
      </w:pPr>
    </w:p>
    <w:p w14:paraId="67BC1169" w14:textId="77777777" w:rsidR="002A6B0F" w:rsidRPr="00DB05B8" w:rsidRDefault="002A6B0F" w:rsidP="00DB05B8">
      <w:pPr>
        <w:jc w:val="both"/>
        <w:rPr>
          <w:rFonts w:ascii="Century Gothic" w:hAnsi="Century Gothic"/>
          <w:sz w:val="18"/>
          <w:szCs w:val="18"/>
        </w:rPr>
      </w:pPr>
    </w:p>
    <w:p w14:paraId="2494369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FORMIGÓ FET A L’OBRA</w:t>
      </w:r>
    </w:p>
    <w:p w14:paraId="64FF627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 formigó que s’utilitzarà en l’execució de l’obra serà elaborat “in situ”, complirà les condicions indicades a l’article 69 .3 de l’EHE i tindrà les característiques que s’especifiquen en la memòria, plec de condicions, pressupost i plànols.</w:t>
      </w:r>
    </w:p>
    <w:p w14:paraId="2B15C8F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Element a construir:</w:t>
      </w:r>
    </w:p>
    <w:p w14:paraId="7DCA5EC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Tipus de formigó (en massa o armat, EHE, art. 39.2): </w:t>
      </w:r>
    </w:p>
    <w:p w14:paraId="57A3C07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Resistència (EHE, art. 39.2):</w:t>
      </w:r>
    </w:p>
    <w:p w14:paraId="401BF8A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Consistència (EHE, art. 30.6):</w:t>
      </w:r>
    </w:p>
    <w:p w14:paraId="0C1E69C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Mida màxima del granulat (EHE, art. 28.2):</w:t>
      </w:r>
    </w:p>
    <w:p w14:paraId="05CC7B4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Tipus d’ambient (EHE, art. 8.2):</w:t>
      </w:r>
    </w:p>
    <w:p w14:paraId="10A1AB3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mínim de ciment (EHE, art. 37.3.2): </w:t>
      </w:r>
    </w:p>
    <w:p w14:paraId="2532D3D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Relació màxima aigua/ciment (EHE, art. 37.3.2): </w:t>
      </w:r>
    </w:p>
    <w:p w14:paraId="29F6D8E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Altres característiques:</w:t>
      </w:r>
    </w:p>
    <w:p w14:paraId="52E306B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Coeficient de minoració adoptat en el càlcul (EHE, art. 15.3): </w:t>
      </w:r>
    </w:p>
    <w:p w14:paraId="6A84E38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Modalitat dels assaigs de control (EHE, art. 88):</w:t>
      </w:r>
    </w:p>
    <w:p w14:paraId="071AB95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Criteri de divisió de lots (EHE, art. 88.4 o el que defineixi l’aparellador o enginyer de camins, canals i ports):</w:t>
      </w:r>
    </w:p>
    <w:p w14:paraId="2744467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que no quedi expressament indicat, l’aparellador o enginyer de camins, canals i ports responsable de l’obra establirà el nombre, forma i freqüència necessaris per realitzar els controls següents:</w:t>
      </w:r>
    </w:p>
    <w:p w14:paraId="267BE6B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CONTROL PREVI A L’INICI DE L’OBRA</w:t>
      </w:r>
    </w:p>
    <w:p w14:paraId="7A4FEDA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els casos previstos a l’article 37.3.2. (classes d’exposició III o IV, o qualsevol classe específica d’exposició) i prèviament a l’inici de les operacions de formigonat caldrà comprovar el compliment de les especificacions relatives a la durabilitat del formigó, contingut mínim de ciment i relació màxima aigua/ciment, validant les dosificacions proposades. Aquesta comprovació es farà mitjançant l’assaig de penetració d’aigua sota pressió (UNE 83309/90 EX) segons s’especifica a l’article 85.2 i amb els criteris d’acceptació que consten a l’article 85.3. de l’EHE.</w:t>
      </w:r>
    </w:p>
    <w:p w14:paraId="18343AF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Justificació per part del constructor (mitjançant experiència o assaigs previs) que el formigó resultant de les dosificacions previstes compleix les condicions exigides en l’article 30 de l’EHE i en el plec de condicions, segons que s’indica a l’article 68 de l ’EHE.</w:t>
      </w:r>
    </w:p>
    <w:p w14:paraId="26C6A89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2E3F602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CONTROLS EN EL MOMENT DE LA RECEPCIÓ</w:t>
      </w:r>
    </w:p>
    <w:p w14:paraId="5059BA0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1D43496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mitjançant les anotacions al llibre registre de fabricació del formigó que aquest s’ha fabricat segons les dosificacions previstes i acceptades prèviament per la direcció d’obra (EHE, art. 69.3).</w:t>
      </w:r>
    </w:p>
    <w:p w14:paraId="706976C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Operatius:</w:t>
      </w:r>
    </w:p>
    <w:p w14:paraId="18FE3B3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la consistència en la forma, freqüència i toleràncies indicades en l’article 83 de l’EHE.</w:t>
      </w:r>
    </w:p>
    <w:p w14:paraId="6C33345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realitzaran provetes segons l’article 88 de l’EHE en el nombre necessari i amb el criteri de divisió de lots indicat anteriorment, per tal de disposar de dades de resistència a compressió a 7 i 28 dies.</w:t>
      </w:r>
    </w:p>
    <w:p w14:paraId="036C4C7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realitzarà la presa de mostres necessària per a possibles comprovacions posteriors (d’acord amb l’UNE 83300/84). Totes les provetes disposaran de marca </w:t>
      </w:r>
      <w:proofErr w:type="spellStart"/>
      <w:r w:rsidRPr="00DB05B8">
        <w:rPr>
          <w:rFonts w:ascii="Century Gothic" w:hAnsi="Century Gothic"/>
          <w:sz w:val="18"/>
          <w:szCs w:val="18"/>
        </w:rPr>
        <w:t>identificativa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del lot al qual pertanyen i de la seva col•locació en obra. </w:t>
      </w:r>
    </w:p>
    <w:p w14:paraId="6CBD6CA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10BC1CA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ASSAIGS DE LABORATORI</w:t>
      </w:r>
    </w:p>
    <w:p w14:paraId="1BA4A8E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realitzaran </w:t>
      </w:r>
      <w:proofErr w:type="spellStart"/>
      <w:r w:rsidRPr="00DB05B8">
        <w:rPr>
          <w:rFonts w:ascii="Century Gothic" w:hAnsi="Century Gothic"/>
          <w:sz w:val="18"/>
          <w:szCs w:val="18"/>
        </w:rPr>
        <w:t>prescriptivament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les següents determinacions en laboratori homologat, amb les indicacions de les normes referenciades entre parèntesis i amb els criteris de tolerància expressats en l’article 88 de l’EHE:</w:t>
      </w:r>
    </w:p>
    <w:p w14:paraId="05E59AC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Resistència a compressió als 7 dies (EHE, art. 88) </w:t>
      </w:r>
    </w:p>
    <w:p w14:paraId="3CC695ED" w14:textId="349DFC4B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Resistència a compressió als 28 dies (EHE, art. 88)</w:t>
      </w:r>
    </w:p>
    <w:p w14:paraId="2972731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dubte raonable, la Direcció Facultativa es reserva el dret de fer els assaigs següents, amb la metodologia i els criteris d’acceptació referenciats entre parèntesis:</w:t>
      </w:r>
    </w:p>
    <w:p w14:paraId="3E0C0C9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Mida màxima del granulat (UNE EN 933-2/96) (EHE, art. 28.2) </w:t>
      </w:r>
    </w:p>
    <w:p w14:paraId="6F4BB63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Ió-clorur total (EHE, art. 30.1)</w:t>
      </w:r>
    </w:p>
    <w:p w14:paraId="469B945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Densitat (UNE 83317/91)</w:t>
      </w:r>
    </w:p>
    <w:p w14:paraId="59966E0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Resistència als cicles glaç-desglaç (ASTM C-666/89)</w:t>
      </w:r>
    </w:p>
    <w:p w14:paraId="7B08B52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Penetració d’aigua sota pressió (UNE 83309/90 EX) (EHE, art. 85)</w:t>
      </w:r>
    </w:p>
    <w:p w14:paraId="181A572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458D959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FORMIGÓ FABRICAT EN CENTRAL</w:t>
      </w:r>
    </w:p>
    <w:p w14:paraId="63B053F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 formigó que s’utilitzarà en l’execució de l’obra procedirà de central formigonera, complirà les condicions indicades a l’article 69.2 de l’EHE i tindrà les característiques que s’especifiquen en la memòria, plec de condicions, pressupost i plànols. És a dir (veure EHE, art. 69.2.8):</w:t>
      </w:r>
    </w:p>
    <w:p w14:paraId="65055C4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Element a construir:</w:t>
      </w:r>
    </w:p>
    <w:p w14:paraId="19B1840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Designació del formigó per propietats:</w:t>
      </w:r>
    </w:p>
    <w:p w14:paraId="4A22ECE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Tipus (en massa, armat o pretesat, EHE, art. 39.2):</w:t>
      </w:r>
    </w:p>
    <w:p w14:paraId="38E6B35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Resistència (EHE, art. 39.2):</w:t>
      </w:r>
    </w:p>
    <w:p w14:paraId="057A88D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Consistència (EHE, art. 30.6):</w:t>
      </w:r>
    </w:p>
    <w:p w14:paraId="48DF719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Mida màxima del granulat (EHE, art. 28.2):</w:t>
      </w:r>
    </w:p>
    <w:p w14:paraId="3F15D2D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Tipus d’ambient (EHE, art. 8.2):</w:t>
      </w:r>
    </w:p>
    <w:p w14:paraId="089961F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Designació del formigó per dosificació:</w:t>
      </w:r>
    </w:p>
    <w:p w14:paraId="7F502D7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Tipus (en massa, armat o pretesat, EHE, art. 39.2): </w:t>
      </w:r>
    </w:p>
    <w:p w14:paraId="41EC841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Consistència (EHE, art. 30.6):</w:t>
      </w:r>
    </w:p>
    <w:p w14:paraId="2995701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Mida màxima del granulat (EHE, art. 28.2):</w:t>
      </w:r>
    </w:p>
    <w:p w14:paraId="64FA834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Tipus d’ambient (EHE, art. 8.2):</w:t>
      </w:r>
    </w:p>
    <w:p w14:paraId="798B92A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Contingut mínim de ciment (EHE, art. 37.3.2):</w:t>
      </w:r>
    </w:p>
    <w:p w14:paraId="7A8642F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Designació, classe resistent i característiques addicionals del ciment (RC-97): </w:t>
      </w:r>
    </w:p>
    <w:p w14:paraId="0BC5162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Altres característiques:</w:t>
      </w:r>
    </w:p>
    <w:p w14:paraId="22F027E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Coeficient de minoració adoptat en el càlcul (EHE, art. 15.3): </w:t>
      </w:r>
    </w:p>
    <w:p w14:paraId="72373F7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Modalitat dels assaigs de control (EHE, art. 88):</w:t>
      </w:r>
    </w:p>
    <w:p w14:paraId="4C8B098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Criteri de divisió de lots (EHE, art. 88.4 o el que defineixi l’aparellador o enginyer de camins, canals i ports):</w:t>
      </w:r>
    </w:p>
    <w:p w14:paraId="0CF8802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3458BC9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que no quedi expressament indicat, l’aparellador o enginyer de camins, canals i ports responsable de l’obra establirà  el nombre, forma i freqüència necessaris per realitzar els controls següents:</w:t>
      </w:r>
    </w:p>
    <w:p w14:paraId="6713FFAC" w14:textId="77777777" w:rsid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22441FC7" w14:textId="3D57A9A5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CONTROLS EN EL MOMENT DE LA RECEPCIÓ</w:t>
      </w:r>
    </w:p>
    <w:p w14:paraId="2A83D7E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1EFEA51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controlarà la correspondència entre la comanda i el subministrament mitjançant la comprovació de l’albarà, signat per pers ona física, el qual contindrà totes les dades indicades en l’article 69.2.9.1 de l’EHE.</w:t>
      </w:r>
    </w:p>
    <w:p w14:paraId="2A112E7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el nivell d’homologació de la central productora, que pot ser un distintiu reconegut oficialment o un certifica t CC-EHE (EHE, art. 81).</w:t>
      </w:r>
    </w:p>
    <w:p w14:paraId="09BC6B1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Operatius:</w:t>
      </w:r>
    </w:p>
    <w:p w14:paraId="1C644A9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la consistència en la forma, freqüència i toleràncies indicades en l’article 83 de l’EHE.</w:t>
      </w:r>
    </w:p>
    <w:p w14:paraId="19D94CE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realitzaran provetes segons l’article 88 de l’EHE, en el nombre necessari i amb el criteri de divisió de lots indicat anteriorment, per tal de disposar de dades de resistència a compressió a 7 i 28 dies.</w:t>
      </w:r>
    </w:p>
    <w:p w14:paraId="4068E3A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realitzarà la presa de mostres necessària per a possibles comprovacions posteriors (d’acord amb l’UNE 83300/84).</w:t>
      </w:r>
    </w:p>
    <w:p w14:paraId="12F3844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formigons fabricats en una central que no disposi d’un distintiu oficialment reconegut o un certificat CC-EHE, es realitzaran els assaigs de recepció en obra dels components del formigó, segons que s’indica a l’article 81 de l’EHE.</w:t>
      </w:r>
    </w:p>
    <w:p w14:paraId="232620C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Sota l’autorització expressa de la direcció d’obra es podrà aplicar una reducció en el nombre d’amassaments a assajar per cada lots segons que s’estableix a l’apartat 3 de l’annex al Decret 375/88.</w:t>
      </w:r>
    </w:p>
    <w:p w14:paraId="77FE0F0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Totes les provetes disposaran de marca </w:t>
      </w:r>
      <w:proofErr w:type="spellStart"/>
      <w:r w:rsidRPr="00DB05B8">
        <w:rPr>
          <w:rFonts w:ascii="Century Gothic" w:hAnsi="Century Gothic"/>
          <w:sz w:val="18"/>
          <w:szCs w:val="18"/>
        </w:rPr>
        <w:t>identificativa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del lot al qual pertanyen i de la seva col•locació en obra.</w:t>
      </w:r>
    </w:p>
    <w:p w14:paraId="29B497D9" w14:textId="77777777" w:rsid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0FC382E3" w14:textId="0544566F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 ASSAIGS DE LABORATORI</w:t>
      </w:r>
    </w:p>
    <w:p w14:paraId="5A80FFC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realitzaran </w:t>
      </w:r>
      <w:proofErr w:type="spellStart"/>
      <w:r w:rsidRPr="00DB05B8">
        <w:rPr>
          <w:rFonts w:ascii="Century Gothic" w:hAnsi="Century Gothic"/>
          <w:sz w:val="18"/>
          <w:szCs w:val="18"/>
        </w:rPr>
        <w:t>prescriptivament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les següents determinacions en laboratori homologat, amb les indicacions de les normes referenciades entre parèntesis i amb els criteris de toleràncies expressats en l’article 88 de l’EHE:</w:t>
      </w:r>
    </w:p>
    <w:p w14:paraId="0062F5E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Resistència a compressió als 7 dies (EHE, art. 88)</w:t>
      </w:r>
    </w:p>
    <w:p w14:paraId="6F7F32D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Resistència a compressió als 28 dies (EHE, art. 88)</w:t>
      </w:r>
    </w:p>
    <w:p w14:paraId="4D1D553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dubte raonable, la Direcció Facultativa es reserva el dret de fer els assaigs següents, amb la metodologia i els criteris d’acceptació referenciats entre parèntesis:</w:t>
      </w:r>
    </w:p>
    <w:p w14:paraId="15D3A6D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Mida màxima del granulat (UNE EN 933-2/96) (EHE, art. 28.2)</w:t>
      </w:r>
    </w:p>
    <w:p w14:paraId="73B3E68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 Ió-clorur total (EHE, art. 30.1)</w:t>
      </w:r>
    </w:p>
    <w:p w14:paraId="57A0EA1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Densitat (UNE 83317/91)</w:t>
      </w:r>
    </w:p>
    <w:p w14:paraId="5341752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Resistència als cicles glaç-desglaç (ASTM C-666/89)</w:t>
      </w:r>
    </w:p>
    <w:p w14:paraId="11386297" w14:textId="77777777" w:rsidR="003359EF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Penetració d’aigua sota pressió (UNE 83309/90 EX) (EHE, art. 85) </w:t>
      </w:r>
    </w:p>
    <w:p w14:paraId="7C03E3AA" w14:textId="77777777" w:rsidR="002A6B0F" w:rsidRPr="00DB05B8" w:rsidRDefault="002A6B0F" w:rsidP="00DB05B8">
      <w:pPr>
        <w:jc w:val="both"/>
        <w:rPr>
          <w:rFonts w:ascii="Century Gothic" w:hAnsi="Century Gothic"/>
          <w:sz w:val="18"/>
          <w:szCs w:val="18"/>
        </w:rPr>
      </w:pPr>
    </w:p>
    <w:p w14:paraId="3B2AF34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RODONS D’ACER PER A FORMIGÓ</w:t>
      </w:r>
    </w:p>
    <w:p w14:paraId="79C3BC0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Els rodons d’acer per armar que s’utilitzaran en l’obra compliran les condicions indicades a l’article 31 de l’EHE i tindran les característiques que s’especifiquen en la memòria, plec de condicions, pressupost i plànols: És a dir:</w:t>
      </w:r>
    </w:p>
    <w:p w14:paraId="4DF1F8B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Designació (EHE, art. 31):</w:t>
      </w:r>
    </w:p>
    <w:p w14:paraId="56DF7B5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Diàmetres:</w:t>
      </w:r>
    </w:p>
    <w:p w14:paraId="568AAF6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Distintiu de qualitat (EHE, art. 31.5.1): </w:t>
      </w:r>
    </w:p>
    <w:p w14:paraId="217838F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Altres característiques:</w:t>
      </w:r>
    </w:p>
    <w:p w14:paraId="1C2D61A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No s’utilitzaran partides d’acer que no vinguin acompanyades del certificat de garantia del fabricant, firmat per una persona física (EHE, art. 90.1).</w:t>
      </w:r>
    </w:p>
    <w:p w14:paraId="1408E17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Nivell de control (EHE, art. 90):</w:t>
      </w:r>
    </w:p>
    <w:p w14:paraId="33BDA3B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Criteri de divisió de lots (EHE, art. 90.3 o el que defineixi l’aparellador o enginyer de camins, canals i ports):</w:t>
      </w:r>
    </w:p>
    <w:p w14:paraId="0D3E5A0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que no quedi expressament indicat, l’aparellador o enginyer de camins, canals i ports responsable de l’obra establirà  el nombre, forma, freqüència i toleràncies necessaris per realitzar els controls següents:</w:t>
      </w:r>
    </w:p>
    <w:p w14:paraId="2C10A160" w14:textId="77777777" w:rsidR="003359EF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459B4395" w14:textId="77777777" w:rsidR="002A6B0F" w:rsidRPr="00DB05B8" w:rsidRDefault="002A6B0F" w:rsidP="00DB05B8">
      <w:pPr>
        <w:jc w:val="both"/>
        <w:rPr>
          <w:rFonts w:ascii="Century Gothic" w:hAnsi="Century Gothic"/>
          <w:sz w:val="18"/>
          <w:szCs w:val="18"/>
        </w:rPr>
      </w:pPr>
    </w:p>
    <w:p w14:paraId="150BA9C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CONTROLS EN EL MOMENT DE LA RECEPCIÓ </w:t>
      </w:r>
    </w:p>
    <w:p w14:paraId="7B7C2EB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66185DD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controlarà, per cada subministrament diferent, la correspondència entre la comanda, l’albarà i allò especificat en el projecte.</w:t>
      </w:r>
    </w:p>
    <w:p w14:paraId="3D2C5C8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el cas d’acers certificats, aquells que disposen d’un distintiu reconegut oficialment o un certificat CC -EHE, es sol•licitarà per cada partida l’acreditació d’aquest distintiu i el certificat de garantia del fabricant (EHE, art. 31.5.1).</w:t>
      </w:r>
    </w:p>
    <w:p w14:paraId="28ABFA3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Els acers no certificats aniran acompanyats, per cada partida, dels assaigs corresponents, fets en un laboratori homologat, conforme compleixen les exigències establertes a l’EHE (EHE, art. 31.5.2).</w:t>
      </w:r>
    </w:p>
    <w:p w14:paraId="0370C59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En  barres  corrugades  i  malles  electrosoldades  es sol•licitarà,  per  a  cada subministrador  i  tipus  d’acer,  el  certificat  específic d’adherència, segons que s’indica a l’article 31 de l’EHE.</w:t>
      </w:r>
    </w:p>
    <w:p w14:paraId="17AA1D9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Operatius:</w:t>
      </w:r>
    </w:p>
    <w:p w14:paraId="05DC467C" w14:textId="707C96B9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realitzaran les determinacions necessàries per lot, segons l’article 90.2 i 90.3 de l’EHE, amb l’objecte de verificar que la secció equivalent compleix les especificacions de l’article 31.1 de l’EHE.</w:t>
      </w:r>
    </w:p>
    <w:p w14:paraId="6E88AF5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barres corrugades, es realitzaran les determinacions necessàries per lot, segons l’article 90.3 de l’EHE, amb l’objecte de verificar que les característiques dels ressalts s’ajusten a les variacions consignades obligatòriament en el certificat específic d’adherència, segons que s’indica a l’article 31.2 de l’EHE (control normal).</w:t>
      </w:r>
    </w:p>
    <w:p w14:paraId="7F7F14B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barres corrugades i malles electrosoldades, es realitzaran les determinacions necessàries per lo t, amb l’objecte de verificar el gravat de les marques d’identificació (tipus d’acer, país d’origen i marca del fabricant) segons que s’indica a l’article 31. 2 de l’EHE.</w:t>
      </w:r>
    </w:p>
    <w:p w14:paraId="635D4C9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comprovarà l’absència d’esquerdes en les zones de doblec i ganxos d’ancoratge, </w:t>
      </w:r>
      <w:proofErr w:type="spellStart"/>
      <w:r w:rsidRPr="00DB05B8">
        <w:rPr>
          <w:rFonts w:ascii="Century Gothic" w:hAnsi="Century Gothic"/>
          <w:sz w:val="18"/>
          <w:szCs w:val="18"/>
        </w:rPr>
        <w:t>mit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DB05B8">
        <w:rPr>
          <w:rFonts w:ascii="Century Gothic" w:hAnsi="Century Gothic"/>
          <w:sz w:val="18"/>
          <w:szCs w:val="18"/>
        </w:rPr>
        <w:t>jançant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inspecció visual (control a nivell reduït) o després de l’assaig de doblec - </w:t>
      </w:r>
      <w:proofErr w:type="spellStart"/>
      <w:r w:rsidRPr="00DB05B8">
        <w:rPr>
          <w:rFonts w:ascii="Century Gothic" w:hAnsi="Century Gothic"/>
          <w:sz w:val="18"/>
          <w:szCs w:val="18"/>
        </w:rPr>
        <w:t>desdoblec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segons que s’indica a l’article 31.2 de l’EHE (control a nivell normal). En el cas que hi hagi unions per soldadura es comprovarà l’aptitud pel soldatge segons l’article 90.4 de l’EHE.</w:t>
      </w:r>
    </w:p>
    <w:p w14:paraId="0D50A03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Com a mínim dos cops al llarg de l’obra es determinarà el límit elàstic, la carrega de trencament i l’allargament en trencament en una proveta de cada diàmetre, tipus i subministrador d’acer, segons l’article 90.3 de l’EHE (control normal).</w:t>
      </w:r>
    </w:p>
    <w:p w14:paraId="45FECE0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el cas de les malles electrosoldades aquestes determinacions es faran sobre dos assaigs per cada diàmetre principal utilitzat, i inclouran l’assaig de resistència a l’arrencament del nus soldat (EHE, art. 90.3) (control normal).</w:t>
      </w:r>
    </w:p>
    <w:p w14:paraId="1A00362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realitzarà la presa de mostres necessària per a la possible realització de posteriors assaigs de comprovació.</w:t>
      </w:r>
    </w:p>
    <w:p w14:paraId="6B4D3B0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el cas d’acers certificats, que disposin d’un distintiu oficialment reconegut o un certificat CC -EHE i sota l’autorització expressa de la direcció d’obra es podrà deixar d’assajar l’acer en les condicions que estableix l’apartat 2 de l’annex al Decret 375/88.</w:t>
      </w:r>
    </w:p>
    <w:p w14:paraId="0CDF79E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Totes les provetes disposaran de marca </w:t>
      </w:r>
      <w:proofErr w:type="spellStart"/>
      <w:r w:rsidRPr="00DB05B8">
        <w:rPr>
          <w:rFonts w:ascii="Century Gothic" w:hAnsi="Century Gothic"/>
          <w:sz w:val="18"/>
          <w:szCs w:val="18"/>
        </w:rPr>
        <w:t>identificativa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del lot al qual pertanyen i la seva col•locació en obra.</w:t>
      </w:r>
    </w:p>
    <w:p w14:paraId="74546975" w14:textId="77777777" w:rsidR="003359EF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39FC13C1" w14:textId="77777777" w:rsidR="002A6B0F" w:rsidRPr="00DB05B8" w:rsidRDefault="002A6B0F" w:rsidP="00DB05B8">
      <w:pPr>
        <w:jc w:val="both"/>
        <w:rPr>
          <w:rFonts w:ascii="Century Gothic" w:hAnsi="Century Gothic"/>
          <w:sz w:val="18"/>
          <w:szCs w:val="18"/>
        </w:rPr>
      </w:pPr>
    </w:p>
    <w:p w14:paraId="655EA5D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ASSAIGS DE LABORATORI</w:t>
      </w:r>
    </w:p>
    <w:p w14:paraId="7B0CF82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realitzaran </w:t>
      </w:r>
      <w:proofErr w:type="spellStart"/>
      <w:r w:rsidRPr="00DB05B8">
        <w:rPr>
          <w:rFonts w:ascii="Century Gothic" w:hAnsi="Century Gothic"/>
          <w:sz w:val="18"/>
          <w:szCs w:val="18"/>
        </w:rPr>
        <w:t>prescriptivament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les següents determinacions en laboratori homologat, amb la metodologia referenciada en el primer parèntesi i els criteris d’acceptació indicats en el segon:</w:t>
      </w:r>
    </w:p>
    <w:p w14:paraId="732AF6C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Límit elàstic (UNE, 7474-1/92) (EHE, art. 90.5)</w:t>
      </w:r>
    </w:p>
    <w:p w14:paraId="5249FCD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Càrrega de trencament (UNE 7474-1/92) (EHE, art. 90.5) </w:t>
      </w:r>
    </w:p>
    <w:p w14:paraId="7B76C31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Allargament en trencament (UNE 7474-1/92) (EHE, art. 90.5)</w:t>
      </w:r>
    </w:p>
    <w:p w14:paraId="162624A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Doblec-</w:t>
      </w:r>
      <w:proofErr w:type="spellStart"/>
      <w:r w:rsidRPr="00DB05B8">
        <w:rPr>
          <w:rFonts w:ascii="Century Gothic" w:hAnsi="Century Gothic"/>
          <w:sz w:val="18"/>
          <w:szCs w:val="18"/>
        </w:rPr>
        <w:t>desdoblec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(UNE 36068/94 i EHE, art. 31.2 i 31.3) (EHE, art. 90.5)</w:t>
      </w:r>
    </w:p>
    <w:p w14:paraId="50595E4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Resistència a l’arrencament del nus soldat (UNE 36462/80) (EHE, art. 90.5)</w:t>
      </w:r>
    </w:p>
    <w:p w14:paraId="4B8E8E8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En cas de dubte raonable, la Direcció Facultativa es reserva el dret de fer els assaigs següents en laboratori homologat, amb la metodologia referenciada en el primer parèntesi i els criteris d’acceptació indicats en el segon:</w:t>
      </w:r>
    </w:p>
    <w:p w14:paraId="36FFF07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Soldatge (EHE, art. 90.4) (EHE, art. 90.5) </w:t>
      </w:r>
    </w:p>
    <w:p w14:paraId="13B81FD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Adherència (UNE 36740/98) (EHE, art. 31.2)</w:t>
      </w:r>
    </w:p>
    <w:p w14:paraId="6F8847ED" w14:textId="77777777" w:rsid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492A6309" w14:textId="10322A2A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ACER LAMINAT PER A ESTRUCTURES</w:t>
      </w:r>
    </w:p>
    <w:p w14:paraId="7A26217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L’acer que s’utilitzarà en l’execució de l’obra tindrà les característiques que s’especifiquen en la memòria, plec de condicions, pressupost i plànols, d’acord amb els criteris indicats a la “Norma </w:t>
      </w:r>
      <w:proofErr w:type="spellStart"/>
      <w:r w:rsidRPr="00DB05B8">
        <w:rPr>
          <w:rFonts w:ascii="Century Gothic" w:hAnsi="Century Gothic"/>
          <w:sz w:val="18"/>
          <w:szCs w:val="18"/>
        </w:rPr>
        <w:t>Básica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DB05B8">
        <w:rPr>
          <w:rFonts w:ascii="Century Gothic" w:hAnsi="Century Gothic"/>
          <w:sz w:val="18"/>
          <w:szCs w:val="18"/>
        </w:rPr>
        <w:t>Edificación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DB05B8">
        <w:rPr>
          <w:rFonts w:ascii="Century Gothic" w:hAnsi="Century Gothic"/>
          <w:sz w:val="18"/>
          <w:szCs w:val="18"/>
        </w:rPr>
        <w:t>Estructuras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 acero en </w:t>
      </w:r>
      <w:proofErr w:type="spellStart"/>
      <w:r w:rsidRPr="00DB05B8">
        <w:rPr>
          <w:rFonts w:ascii="Century Gothic" w:hAnsi="Century Gothic"/>
          <w:sz w:val="18"/>
          <w:szCs w:val="18"/>
        </w:rPr>
        <w:t>edificación</w:t>
      </w:r>
      <w:proofErr w:type="spellEnd"/>
      <w:r w:rsidRPr="00DB05B8">
        <w:rPr>
          <w:rFonts w:ascii="Century Gothic" w:hAnsi="Century Gothic"/>
          <w:sz w:val="18"/>
          <w:szCs w:val="18"/>
        </w:rPr>
        <w:t>” (NBE- EA-95). És a dir:</w:t>
      </w:r>
    </w:p>
    <w:p w14:paraId="5824B78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Classe (NBE-EA-95, art. 2.1.1): </w:t>
      </w:r>
    </w:p>
    <w:p w14:paraId="13A0C6B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Sèrie (NBE-EA-95, art. 2.1.6.1):</w:t>
      </w:r>
    </w:p>
    <w:p w14:paraId="19F39E0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Tipus i ubicació indicats als plànols.</w:t>
      </w:r>
    </w:p>
    <w:p w14:paraId="089E6A9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Coeficient de majoració de càrregues adoptat en el càlcul (NBE-EA-95, art 3.1.5):</w:t>
      </w:r>
    </w:p>
    <w:p w14:paraId="406BDA7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Criteri de divisió de lots (NBE-EA-95, art. 2.1.5.2 o el que defineixi l’aparellador o enginyer de camins, canals i ports):</w:t>
      </w:r>
    </w:p>
    <w:p w14:paraId="04A86571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S’identificarà sempre als plànols el lot al qual pertany cada perfil utilitzat.</w:t>
      </w:r>
    </w:p>
    <w:p w14:paraId="4B48569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En cas que no quedi expressament indicat, l’aparellador o enginyer de camins, canals i ports responsable de l’obra establirà el nombre, forma i freqüència necessaris per realitzar els controls següents: </w:t>
      </w:r>
    </w:p>
    <w:p w14:paraId="312F0E6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7548C26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CONTROLS EN EL MOMENT DE LA RECEPCIÓ</w:t>
      </w:r>
    </w:p>
    <w:p w14:paraId="03562D8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1C1E4F1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controlarà la correspondència entre la comanda i el subministrament mitjançant la comprovació de l’albarà.</w:t>
      </w:r>
    </w:p>
    <w:p w14:paraId="51CE0405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controlarà la garantia del fabricant per a cada classe d’acer, segons que s’indica a l’article 2.1.5.1 de la NBE-EA-95. </w:t>
      </w:r>
    </w:p>
    <w:p w14:paraId="43F4B28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Operatius:</w:t>
      </w:r>
    </w:p>
    <w:p w14:paraId="1D71D96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l’existència de la marca d’identificació, segons que s’indica a l’article 2.1.6.2 de la NBE-EA-95.</w:t>
      </w:r>
    </w:p>
    <w:p w14:paraId="33AE47F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comprovarà que els possibles defectes superficials del producte s’ajusten al que s’indica a l’article 2.1.6.3 de la NBE -EA-95. Es comprovarà que els possibles defectes dimensionals del producte s’ajusten al que s’indica a l’article 2.1.6.3 de la NBE-EA-95. </w:t>
      </w:r>
    </w:p>
    <w:p w14:paraId="239E3D56" w14:textId="77777777" w:rsidR="00DB05B8" w:rsidRP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107F9F2B" w14:textId="168EB473" w:rsid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ASSAIGS DE LABORATORI</w:t>
      </w:r>
    </w:p>
    <w:p w14:paraId="15A7E3D5" w14:textId="08A3D719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En cas de dubte raonable, la Direcció Facultativa es reserva el dret de fer els assaigs següents, en laboratori homologat i a mb les indicacions i criteris d’acceptació de les normes referenciades entre parèntesi:</w:t>
      </w:r>
    </w:p>
    <w:p w14:paraId="6D2202F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Límit elàstic (UNE 7474-1/92) (NBE-EA-95, art. 2.1.2 i 2.1.5) </w:t>
      </w:r>
    </w:p>
    <w:p w14:paraId="4CD9B2B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Resistència a tracció (UNE 7474-1/92) (NBE-EA-95, art. 2.1.2 i 2.1.5) </w:t>
      </w:r>
    </w:p>
    <w:p w14:paraId="56AA452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Allargament fins a ruptura (UNE 7474-1/92) (NBE-EA-95, art. 2.1.2 i 2.1.5) </w:t>
      </w:r>
    </w:p>
    <w:p w14:paraId="5D2B391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Doblec sobre mandrí (UNE 7472/89) (NBE-EA-95, art. 2.1.2 i 2.1.5) </w:t>
      </w:r>
    </w:p>
    <w:p w14:paraId="5E39037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Resiliència (UNE 7475-1/92) (NBE-EA-95, art. 2.1.2 i 2.1.5)</w:t>
      </w:r>
    </w:p>
    <w:p w14:paraId="4C47A2B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Estat de desoxidació (NBE-EA-95, art. 2.1.3 i 2.1.5)</w:t>
      </w:r>
    </w:p>
    <w:p w14:paraId="733AD55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de carboni en colada i producte (UNE 7014/50, UNE 7331/75, UNE 7349/76) (NBE-EA-95, art. 2.1.3 i 2.1.5) </w:t>
      </w:r>
    </w:p>
    <w:p w14:paraId="3317830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Contingut de fòsfor en colada i producte (UNE 7029/51) (NBE-EA-95, art. 2.1.3 i 2.1.5)</w:t>
      </w:r>
    </w:p>
    <w:p w14:paraId="2809CF4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de sofre en colada i producte (UNE 7019/50) (NBE-EA-95, art. 2.1.3 i 2.1.5) </w:t>
      </w:r>
    </w:p>
    <w:p w14:paraId="1B6096D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Contingut de </w:t>
      </w:r>
      <w:proofErr w:type="spellStart"/>
      <w:r w:rsidRPr="00DB05B8">
        <w:rPr>
          <w:rFonts w:ascii="Century Gothic" w:hAnsi="Century Gothic"/>
          <w:sz w:val="18"/>
          <w:szCs w:val="18"/>
        </w:rPr>
        <w:t>nitrògen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en colada i producte (UNE 36317-1/85) (NBE-EA-95, art. 2.1.3 i 2.1.5) Contingut de silici en colada i producte (UNE 7028/1 R75) (NBE-EA-95, art. 2.1.5.7) </w:t>
      </w:r>
    </w:p>
    <w:p w14:paraId="63870EE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Contingut de manganès en colada i producte (UNE 7027/51) (NBE-EA-95, art. 2.1.5.7)</w:t>
      </w:r>
    </w:p>
    <w:p w14:paraId="4F54274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18D17976" w14:textId="4317D985" w:rsid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MAONS AMB FUNCIÓ ESTRUCTURAL</w:t>
      </w:r>
    </w:p>
    <w:p w14:paraId="7D6A9E29" w14:textId="0B09FA3C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Els maons que s’utilitzaran en l’execució de l’obra han de tenir les característiques que s’especifiquen en la memòria, plec de condicions, pressupost i plànols, d’acord amb els criteris indicats a la “Norma </w:t>
      </w:r>
      <w:proofErr w:type="spellStart"/>
      <w:r w:rsidRPr="00DB05B8">
        <w:rPr>
          <w:rFonts w:ascii="Century Gothic" w:hAnsi="Century Gothic"/>
          <w:sz w:val="18"/>
          <w:szCs w:val="18"/>
        </w:rPr>
        <w:t>Básica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 la </w:t>
      </w:r>
      <w:proofErr w:type="spellStart"/>
      <w:r w:rsidRPr="00DB05B8">
        <w:rPr>
          <w:rFonts w:ascii="Century Gothic" w:hAnsi="Century Gothic"/>
          <w:sz w:val="18"/>
          <w:szCs w:val="18"/>
        </w:rPr>
        <w:t>Edificación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DB05B8">
        <w:rPr>
          <w:rFonts w:ascii="Century Gothic" w:hAnsi="Century Gothic"/>
          <w:sz w:val="18"/>
          <w:szCs w:val="18"/>
        </w:rPr>
        <w:t>Muros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DB05B8">
        <w:rPr>
          <w:rFonts w:ascii="Century Gothic" w:hAnsi="Century Gothic"/>
          <w:sz w:val="18"/>
          <w:szCs w:val="18"/>
        </w:rPr>
        <w:t>resistentes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 </w:t>
      </w:r>
      <w:proofErr w:type="spellStart"/>
      <w:r w:rsidRPr="00DB05B8">
        <w:rPr>
          <w:rFonts w:ascii="Century Gothic" w:hAnsi="Century Gothic"/>
          <w:sz w:val="18"/>
          <w:szCs w:val="18"/>
        </w:rPr>
        <w:t>fábrica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de  </w:t>
      </w:r>
      <w:proofErr w:type="spellStart"/>
      <w:r w:rsidRPr="00DB05B8">
        <w:rPr>
          <w:rFonts w:ascii="Century Gothic" w:hAnsi="Century Gothic"/>
          <w:sz w:val="18"/>
          <w:szCs w:val="18"/>
        </w:rPr>
        <w:t>ladrillo</w:t>
      </w:r>
      <w:proofErr w:type="spellEnd"/>
      <w:r w:rsidRPr="00DB05B8">
        <w:rPr>
          <w:rFonts w:ascii="Century Gothic" w:hAnsi="Century Gothic"/>
          <w:sz w:val="18"/>
          <w:szCs w:val="18"/>
        </w:rPr>
        <w:t>”  (NBE-FL-90)  i  en  el  “</w:t>
      </w:r>
      <w:proofErr w:type="spellStart"/>
      <w:r w:rsidRPr="00DB05B8">
        <w:rPr>
          <w:rFonts w:ascii="Century Gothic" w:hAnsi="Century Gothic"/>
          <w:sz w:val="18"/>
          <w:szCs w:val="18"/>
        </w:rPr>
        <w:t>Pliego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 General  de  Condiciones  para  la  </w:t>
      </w:r>
      <w:proofErr w:type="spellStart"/>
      <w:r w:rsidRPr="00DB05B8">
        <w:rPr>
          <w:rFonts w:ascii="Century Gothic" w:hAnsi="Century Gothic"/>
          <w:sz w:val="18"/>
          <w:szCs w:val="18"/>
        </w:rPr>
        <w:t>recepción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 de  </w:t>
      </w:r>
      <w:proofErr w:type="spellStart"/>
      <w:r w:rsidRPr="00DB05B8">
        <w:rPr>
          <w:rFonts w:ascii="Century Gothic" w:hAnsi="Century Gothic"/>
          <w:sz w:val="18"/>
          <w:szCs w:val="18"/>
        </w:rPr>
        <w:t>ladrillos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 </w:t>
      </w:r>
      <w:proofErr w:type="spellStart"/>
      <w:r w:rsidRPr="00DB05B8">
        <w:rPr>
          <w:rFonts w:ascii="Century Gothic" w:hAnsi="Century Gothic"/>
          <w:sz w:val="18"/>
          <w:szCs w:val="18"/>
        </w:rPr>
        <w:t>cerámicos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 en  las  </w:t>
      </w:r>
      <w:proofErr w:type="spellStart"/>
      <w:r w:rsidRPr="00DB05B8">
        <w:rPr>
          <w:rFonts w:ascii="Century Gothic" w:hAnsi="Century Gothic"/>
          <w:sz w:val="18"/>
          <w:szCs w:val="18"/>
        </w:rPr>
        <w:t>obras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 de </w:t>
      </w:r>
      <w:proofErr w:type="spellStart"/>
      <w:r w:rsidRPr="00DB05B8">
        <w:rPr>
          <w:rFonts w:ascii="Century Gothic" w:hAnsi="Century Gothic"/>
          <w:sz w:val="18"/>
          <w:szCs w:val="18"/>
        </w:rPr>
        <w:t>construcción</w:t>
      </w:r>
      <w:proofErr w:type="spellEnd"/>
      <w:r w:rsidRPr="00DB05B8">
        <w:rPr>
          <w:rFonts w:ascii="Century Gothic" w:hAnsi="Century Gothic"/>
          <w:sz w:val="18"/>
          <w:szCs w:val="18"/>
        </w:rPr>
        <w:t>” (RL-88) i que, en resum, són els següents:</w:t>
      </w:r>
    </w:p>
    <w:p w14:paraId="7E427FD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582FE33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Classe (vist o no vist: RL-88, apt. 3):</w:t>
      </w:r>
    </w:p>
    <w:p w14:paraId="402D0CD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Tipus (massís, calat o foradat: RL-88, apt. 2): </w:t>
      </w:r>
    </w:p>
    <w:p w14:paraId="1B52C67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Dimensions (RL-88, apt. 4):</w:t>
      </w:r>
    </w:p>
    <w:p w14:paraId="519375D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Resistència a compressió (NBE-FL-90, art. 2.2 i RL-88, apt. 4.2): </w:t>
      </w:r>
    </w:p>
    <w:p w14:paraId="211D0AC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DB05B8">
        <w:rPr>
          <w:rFonts w:ascii="Century Gothic" w:hAnsi="Century Gothic"/>
          <w:sz w:val="18"/>
          <w:szCs w:val="18"/>
        </w:rPr>
        <w:t>Geladicitat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(RL-88, apt. 4.2):</w:t>
      </w:r>
    </w:p>
    <w:p w14:paraId="723270CB" w14:textId="77777777" w:rsidR="00683B30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Distintiu de qualitat, segell INCE o equivalent (RL-88, apt. 6.6): </w:t>
      </w:r>
    </w:p>
    <w:p w14:paraId="141DFE0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el cas de que no es demani, indicació expressa en aquest sentit</w:t>
      </w:r>
    </w:p>
    <w:p w14:paraId="5DA81E8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La definició de “partida” i “mostra” es realitzarà segons els apartats 6.1 i 6.2 de la RL -88, identificant sempre el subministrament amb el seu destí a l’obra.</w:t>
      </w:r>
    </w:p>
    <w:p w14:paraId="15A8DB4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 En cas que no quedi expressament indicat, l’aparellador o enginyer de camins, canals i ports responsable de l’obra establirà el nombre, forma i freqüència necessaris per realitzar els controls següents:</w:t>
      </w:r>
    </w:p>
    <w:p w14:paraId="09F19E7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61711D28" w14:textId="7BAD5160" w:rsid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CONTROLS EN EL MOMENT DE LA RECEPCIÓ</w:t>
      </w:r>
    </w:p>
    <w:p w14:paraId="748A014C" w14:textId="372D570B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Documentals:</w:t>
      </w:r>
    </w:p>
    <w:p w14:paraId="6D60B55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controlarà, per a cada subministrament diferent, la correspondència entre la comanda, l’albarà i allò especificat en el projecte, segons les indicacions de l’apartat 5.2 de la RL-88.</w:t>
      </w:r>
    </w:p>
    <w:p w14:paraId="3219F12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sol•licitarà, per a cada subministrament i tipus de maó, el document de garantia del fabricant de la resistència a compres </w:t>
      </w:r>
      <w:proofErr w:type="spellStart"/>
      <w:r w:rsidRPr="00DB05B8">
        <w:rPr>
          <w:rFonts w:ascii="Century Gothic" w:hAnsi="Century Gothic"/>
          <w:sz w:val="18"/>
          <w:szCs w:val="18"/>
        </w:rPr>
        <w:t>sió</w:t>
      </w:r>
      <w:proofErr w:type="spellEnd"/>
      <w:r w:rsidRPr="00DB05B8">
        <w:rPr>
          <w:rFonts w:ascii="Century Gothic" w:hAnsi="Century Gothic"/>
          <w:sz w:val="18"/>
          <w:szCs w:val="18"/>
        </w:rPr>
        <w:t>, segons que s’indica a l’apartat 4.2 de la RL-88.</w:t>
      </w:r>
    </w:p>
    <w:p w14:paraId="2845F6BC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Si els maons no disposen de distintiu de qualitat, es comprovarà, per a cada subministrador i tipus de maó, la certificació d els assaigs realitzats en laboratori, segons l’apartat 6.4 de la RL-88.</w:t>
      </w:r>
    </w:p>
    <w:p w14:paraId="1F17444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Si els maons tenen segell INCE o equivalent, es comprovarà, per a cada subministrador i tipus de maó, la vigència i documentació del distintiu de qualitat.</w:t>
      </w:r>
    </w:p>
    <w:p w14:paraId="565737D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Operatius:</w:t>
      </w:r>
    </w:p>
    <w:p w14:paraId="6B05621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verificarà la correspondència entre la mostra de contrast i la partida subministrada, segons l’apartat 6.4 de la RL-88.</w:t>
      </w:r>
    </w:p>
    <w:p w14:paraId="4891987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la inexistència de fissures no tolerables, segons l’apartat 4.3 de la RL-88.</w:t>
      </w:r>
    </w:p>
    <w:p w14:paraId="14924A5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Es comprovarà la inexistència d’exfoliacions, segons l’apartat 4.3 de la RL-88.</w:t>
      </w:r>
    </w:p>
    <w:p w14:paraId="4B39FDC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Es comprovarà la inexistència d’escrostonaments per pinyol, segons l’apartat 4.3 de la RL-88. </w:t>
      </w:r>
    </w:p>
    <w:p w14:paraId="0AC8F0B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59C866C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ASSAIGS DE LABORATORI</w:t>
      </w:r>
    </w:p>
    <w:p w14:paraId="781B3A7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En cas de dubte raonable, la Direcció Facultativa es reserva el dret de fer els assaigs següents en laboratori homologat, amb la metodologia referenciada en el primer parèntesi i els criteris d’acceptació indicats en el segon:</w:t>
      </w:r>
    </w:p>
    <w:p w14:paraId="20B1F608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Dimensions i forma (UNE 67030/85) (RL-88, apt. 4.1) </w:t>
      </w:r>
    </w:p>
    <w:p w14:paraId="6638547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Resistència a compressió (UNE 67026/84) (RL-88, apt. 7.2)</w:t>
      </w:r>
    </w:p>
    <w:p w14:paraId="1A0E397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Eflorescència (UNE 67029/85) (RL-88, apt. 4.2)</w:t>
      </w:r>
    </w:p>
    <w:p w14:paraId="2EBF865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Succió (UNE 67031/85) (RL-88, apt. 4.2) </w:t>
      </w:r>
    </w:p>
    <w:p w14:paraId="04907D1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proofErr w:type="spellStart"/>
      <w:r w:rsidRPr="00DB05B8">
        <w:rPr>
          <w:rFonts w:ascii="Century Gothic" w:hAnsi="Century Gothic"/>
          <w:sz w:val="18"/>
          <w:szCs w:val="18"/>
        </w:rPr>
        <w:t>Geladicitat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(UNE 67028/84) (RL-88, apt. 4.2) </w:t>
      </w:r>
    </w:p>
    <w:p w14:paraId="361C710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Massa (RL-88, apt. 7.2) (RL-88, apt. 4.2)</w:t>
      </w:r>
    </w:p>
    <w:p w14:paraId="6B6FD82B" w14:textId="77777777" w:rsid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7C296C9D" w14:textId="16C3AA7A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MOVIMENT DE TERRES </w:t>
      </w:r>
    </w:p>
    <w:p w14:paraId="5C38B70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Reblerts de rases</w:t>
      </w:r>
    </w:p>
    <w:p w14:paraId="06D241E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del contingut de matèria orgànica pel mètode del permanganat de sodi d’una mostra de sòl, segons la norma UNE 10 3-204</w:t>
      </w:r>
    </w:p>
    <w:p w14:paraId="4B377497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“in situ” de la humitat d’un sòl, segons la norma NLT 103</w:t>
      </w:r>
    </w:p>
    <w:p w14:paraId="2980A2B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 xml:space="preserve">Determinació de l’índex CBR en laboratori, amb la metodologia del </w:t>
      </w:r>
      <w:proofErr w:type="spellStart"/>
      <w:r w:rsidRPr="00DB05B8">
        <w:rPr>
          <w:rFonts w:ascii="Century Gothic" w:hAnsi="Century Gothic"/>
          <w:sz w:val="18"/>
          <w:szCs w:val="18"/>
        </w:rPr>
        <w:t>Proctor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normal ( a tres punts) d’una mostra de sòl, segons la norma UNE 103-502</w:t>
      </w:r>
    </w:p>
    <w:p w14:paraId="46F01D5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Assaig de piconatge pel mètode del </w:t>
      </w:r>
      <w:proofErr w:type="spellStart"/>
      <w:r w:rsidRPr="00DB05B8">
        <w:rPr>
          <w:rFonts w:ascii="Century Gothic" w:hAnsi="Century Gothic"/>
          <w:sz w:val="18"/>
          <w:szCs w:val="18"/>
        </w:rPr>
        <w:t>Proctor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modificat d’una mostra de sòl, segons la norma UNE 103-501 o NLT 108</w:t>
      </w:r>
    </w:p>
    <w:p w14:paraId="04A2E6BB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Assaig de piconatge pel mètode del </w:t>
      </w:r>
      <w:proofErr w:type="spellStart"/>
      <w:r w:rsidRPr="00DB05B8">
        <w:rPr>
          <w:rFonts w:ascii="Century Gothic" w:hAnsi="Century Gothic"/>
          <w:sz w:val="18"/>
          <w:szCs w:val="18"/>
        </w:rPr>
        <w:t>Proctor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normal d’una mostra de sòl, segons la norma UNE 103 -500 o NLT 107</w:t>
      </w:r>
    </w:p>
    <w:p w14:paraId="787A500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del límits d’Atterberg (límit líquid i límit plàstic) d’una mostra de sòl, segons al norma UNE 103-103 o NLT 105 i UNE 103-104 o NLT 106</w:t>
      </w:r>
    </w:p>
    <w:p w14:paraId="075CE9F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Anàlisi granulomètrica per tamisatge d’una mostra de sòl, segons la norma UNE 103-101 o NLT 104</w:t>
      </w:r>
    </w:p>
    <w:p w14:paraId="1287B4D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 de càrrega “in situ”, amb placa de 30 cm de diàmetre, d’un sòl, segons la norma DIN 18134</w:t>
      </w:r>
    </w:p>
    <w:p w14:paraId="7B308FD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“in situ” de la humitat i la densitat pel mètode dels isòtops radioactius d’un sòl, segons la norma ASTM D 3017 E1</w:t>
      </w:r>
    </w:p>
    <w:p w14:paraId="110B03C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6E9B8BB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REPOSICIÓ DE FERMS</w:t>
      </w:r>
    </w:p>
    <w:p w14:paraId="604C5A8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Mescles bituminoses en calent</w:t>
      </w:r>
    </w:p>
    <w:p w14:paraId="6C38CB1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Control d'execució</w:t>
      </w:r>
    </w:p>
    <w:p w14:paraId="59D5504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Assaig Marshall d’una mostra d’aglomerat fabricat, fins a tres provetes, incloent: fabricació de provetes, determinació de la densitat aparent, trencament, càlcul de forats. NLT-158</w:t>
      </w:r>
    </w:p>
    <w:p w14:paraId="515DC476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Contingut de lligant d’una mostra d’aglomerat asfàltic</w:t>
      </w:r>
    </w:p>
    <w:p w14:paraId="1546B72A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Granulometria del àrids extrets</w:t>
      </w:r>
    </w:p>
    <w:p w14:paraId="54ED86FF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Control d'estesa i compactació</w:t>
      </w:r>
    </w:p>
    <w:p w14:paraId="3760BC14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Extracció de testimoni per a la determinació de la densitat aparent mitjançant sonda rotativa. NLT-314</w:t>
      </w:r>
    </w:p>
    <w:p w14:paraId="151C242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 la densitat aparent i gruix d’un testimoni. NLT-168-34</w:t>
      </w:r>
    </w:p>
    <w:p w14:paraId="73A2F029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 la temperatura d’estesa.</w:t>
      </w:r>
    </w:p>
    <w:p w14:paraId="52B165D9" w14:textId="79DF844D" w:rsid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Reposició de testimonis</w:t>
      </w:r>
    </w:p>
    <w:p w14:paraId="46640D94" w14:textId="77777777" w:rsidR="002848A0" w:rsidRDefault="002848A0" w:rsidP="00DB05B8">
      <w:pPr>
        <w:jc w:val="both"/>
        <w:rPr>
          <w:rFonts w:ascii="Century Gothic" w:hAnsi="Century Gothic"/>
          <w:sz w:val="18"/>
          <w:szCs w:val="18"/>
        </w:rPr>
      </w:pPr>
    </w:p>
    <w:p w14:paraId="11F186F2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FORMIGONS EN BASE DE FORMIGÓ</w:t>
      </w:r>
    </w:p>
    <w:p w14:paraId="79D2BD5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 xml:space="preserve">Presa de mostres de formigó fresc incloent mostreig del formigó, mesura del seient del con d’Abrams, fabricació de tres pro vetes prismàtiques de 15x15x60 cm, curat, </w:t>
      </w:r>
      <w:proofErr w:type="spellStart"/>
      <w:r w:rsidRPr="00DB05B8">
        <w:rPr>
          <w:rFonts w:ascii="Century Gothic" w:hAnsi="Century Gothic"/>
          <w:sz w:val="18"/>
          <w:szCs w:val="18"/>
        </w:rPr>
        <w:t>refrentat</w:t>
      </w:r>
      <w:proofErr w:type="spellEnd"/>
      <w:r w:rsidRPr="00DB05B8">
        <w:rPr>
          <w:rFonts w:ascii="Century Gothic" w:hAnsi="Century Gothic"/>
          <w:sz w:val="18"/>
          <w:szCs w:val="18"/>
        </w:rPr>
        <w:t xml:space="preserve"> i assaig a flexo – tracció. UNE 83300/301/303/304/313</w:t>
      </w:r>
    </w:p>
    <w:p w14:paraId="5245E223" w14:textId="77777777" w:rsidR="00DB05B8" w:rsidRDefault="00DB05B8" w:rsidP="00DB05B8">
      <w:pPr>
        <w:jc w:val="both"/>
        <w:rPr>
          <w:rFonts w:ascii="Century Gothic" w:hAnsi="Century Gothic"/>
          <w:sz w:val="18"/>
          <w:szCs w:val="18"/>
        </w:rPr>
      </w:pPr>
    </w:p>
    <w:p w14:paraId="31F3998D" w14:textId="5A3C318D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TUBS DE POLIETILÈ O SIMILARS</w:t>
      </w:r>
    </w:p>
    <w:p w14:paraId="6956972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 les característiques geomètriques i toleràncies dimensionals en tubs de polietilè</w:t>
      </w:r>
    </w:p>
    <w:p w14:paraId="39F29B33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Realització de proves d’aixafament, inclòs mecanitzat</w:t>
      </w:r>
    </w:p>
    <w:p w14:paraId="2B38C50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lastRenderedPageBreak/>
        <w:t>Determinació de la resistència a tracció en tubs de polietilè, inclòs mecanitzat (UNE 53.1 12) sèrie de 3 provetes. Determinació de la resistència a flexió (UNE 53.360) Sèrie de 3 provetes.</w:t>
      </w:r>
    </w:p>
    <w:p w14:paraId="3BEC4F2D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</w:p>
    <w:p w14:paraId="73A647D0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ALTRES</w:t>
      </w:r>
    </w:p>
    <w:p w14:paraId="4D1DE7EE" w14:textId="77777777" w:rsidR="003359EF" w:rsidRPr="00DB05B8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Presa de mostres in situ de materials (no formigó fresc)</w:t>
      </w:r>
    </w:p>
    <w:p w14:paraId="20911BAD" w14:textId="3061D85A" w:rsidR="002848A0" w:rsidRDefault="003359EF" w:rsidP="00DB05B8">
      <w:pPr>
        <w:jc w:val="both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Determinació de la consistència amb con d'Abrams</w:t>
      </w:r>
    </w:p>
    <w:p w14:paraId="3BB0473D" w14:textId="77777777" w:rsidR="003F1C86" w:rsidRDefault="003F1C86" w:rsidP="00DB05B8">
      <w:pPr>
        <w:jc w:val="both"/>
        <w:rPr>
          <w:rFonts w:ascii="Century Gothic" w:hAnsi="Century Gothic"/>
          <w:sz w:val="18"/>
          <w:szCs w:val="18"/>
        </w:rPr>
      </w:pPr>
    </w:p>
    <w:p w14:paraId="0E38FF93" w14:textId="77777777" w:rsidR="0037053F" w:rsidRPr="00DB05B8" w:rsidRDefault="0037053F" w:rsidP="00DB05B8">
      <w:pPr>
        <w:jc w:val="both"/>
        <w:rPr>
          <w:rFonts w:ascii="Century Gothic" w:hAnsi="Century Gothic"/>
          <w:sz w:val="18"/>
          <w:szCs w:val="18"/>
        </w:rPr>
      </w:pPr>
    </w:p>
    <w:p w14:paraId="4812705A" w14:textId="2EF42483" w:rsidR="00683B30" w:rsidRPr="00DB05B8" w:rsidRDefault="0037053F" w:rsidP="0037053F">
      <w:pPr>
        <w:jc w:val="center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Tarragona,</w:t>
      </w:r>
      <w:r w:rsidR="002848A0">
        <w:rPr>
          <w:rFonts w:ascii="Century Gothic" w:hAnsi="Century Gothic"/>
          <w:sz w:val="18"/>
          <w:szCs w:val="18"/>
        </w:rPr>
        <w:t xml:space="preserve"> </w:t>
      </w:r>
      <w:r w:rsidR="00FD5E7C">
        <w:rPr>
          <w:rFonts w:ascii="Century Gothic" w:hAnsi="Century Gothic"/>
          <w:sz w:val="18"/>
          <w:szCs w:val="18"/>
        </w:rPr>
        <w:t>Octubre</w:t>
      </w:r>
      <w:r w:rsidR="00DF2EC5">
        <w:rPr>
          <w:rFonts w:ascii="Century Gothic" w:hAnsi="Century Gothic"/>
          <w:sz w:val="18"/>
          <w:szCs w:val="18"/>
        </w:rPr>
        <w:t xml:space="preserve"> de 2025</w:t>
      </w:r>
    </w:p>
    <w:p w14:paraId="066D05B7" w14:textId="186C547C" w:rsidR="003359EF" w:rsidRPr="00DB05B8" w:rsidRDefault="003F1C86" w:rsidP="0099470E">
      <w:pPr>
        <w:spacing w:after="0"/>
        <w:jc w:val="center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Iván Martín </w:t>
      </w:r>
      <w:proofErr w:type="spellStart"/>
      <w:r>
        <w:rPr>
          <w:rFonts w:ascii="Century Gothic" w:hAnsi="Century Gothic"/>
          <w:sz w:val="18"/>
          <w:szCs w:val="18"/>
        </w:rPr>
        <w:t>Carreño</w:t>
      </w:r>
      <w:proofErr w:type="spellEnd"/>
    </w:p>
    <w:p w14:paraId="1F80E8DE" w14:textId="6E933317" w:rsidR="003359EF" w:rsidRPr="00DB05B8" w:rsidRDefault="003359EF" w:rsidP="0099470E">
      <w:pPr>
        <w:spacing w:after="0"/>
        <w:jc w:val="center"/>
        <w:rPr>
          <w:rFonts w:ascii="Century Gothic" w:hAnsi="Century Gothic"/>
          <w:sz w:val="18"/>
          <w:szCs w:val="18"/>
        </w:rPr>
      </w:pPr>
      <w:r w:rsidRPr="00DB05B8">
        <w:rPr>
          <w:rFonts w:ascii="Century Gothic" w:hAnsi="Century Gothic"/>
          <w:sz w:val="18"/>
          <w:szCs w:val="18"/>
        </w:rPr>
        <w:t>Arquitect</w:t>
      </w:r>
      <w:r w:rsidR="003F1C86">
        <w:rPr>
          <w:rFonts w:ascii="Century Gothic" w:hAnsi="Century Gothic"/>
          <w:sz w:val="18"/>
          <w:szCs w:val="18"/>
        </w:rPr>
        <w:t>e</w:t>
      </w:r>
    </w:p>
    <w:sectPr w:rsidR="003359EF" w:rsidRPr="00DB05B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8588D" w14:textId="77777777" w:rsidR="00B026B7" w:rsidRDefault="00B026B7" w:rsidP="00C26DAE">
      <w:pPr>
        <w:spacing w:after="0" w:line="240" w:lineRule="auto"/>
      </w:pPr>
      <w:r>
        <w:separator/>
      </w:r>
    </w:p>
  </w:endnote>
  <w:endnote w:type="continuationSeparator" w:id="0">
    <w:p w14:paraId="244AE85F" w14:textId="77777777" w:rsidR="00B026B7" w:rsidRDefault="00B026B7" w:rsidP="00C26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21555" w14:textId="77777777" w:rsidR="003F1C86" w:rsidRPr="003F1C86" w:rsidRDefault="003F1C86" w:rsidP="003F1C86">
    <w:pPr>
      <w:spacing w:after="0"/>
      <w:jc w:val="center"/>
      <w:rPr>
        <w:rFonts w:ascii="Century Gothic" w:hAnsi="Century Gothic" w:cs="Arial"/>
        <w:color w:val="A6A6A6"/>
        <w:sz w:val="18"/>
      </w:rPr>
    </w:pPr>
    <w:bookmarkStart w:id="0" w:name="_Hlk166746142"/>
    <w:r w:rsidRPr="003F1C86">
      <w:rPr>
        <w:rFonts w:ascii="Century Gothic" w:hAnsi="Century Gothic" w:cs="Arial"/>
        <w:color w:val="A6A6A6"/>
        <w:sz w:val="18"/>
      </w:rPr>
      <w:t xml:space="preserve">IVAN MARTIN CARREÑO nº col.30195 39.711.276M </w:t>
    </w:r>
  </w:p>
  <w:p w14:paraId="511401F1" w14:textId="7B29596F" w:rsidR="002848A0" w:rsidRPr="003F1C86" w:rsidRDefault="003F1C86" w:rsidP="003F1C86">
    <w:pPr>
      <w:spacing w:after="0" w:line="240" w:lineRule="auto"/>
      <w:jc w:val="center"/>
      <w:rPr>
        <w:rFonts w:ascii="Century Gothic" w:hAnsi="Century Gothic" w:cs="Arial"/>
        <w:color w:val="A6A6A6"/>
        <w:sz w:val="18"/>
      </w:rPr>
    </w:pPr>
    <w:r w:rsidRPr="003F1C86">
      <w:rPr>
        <w:rFonts w:ascii="Century Gothic" w:hAnsi="Century Gothic" w:cs="Arial"/>
        <w:color w:val="A6A6A6"/>
        <w:sz w:val="18"/>
      </w:rPr>
      <w:t>C/ Arquitecte Rovira, nº 3. Baixos 1, 43001 Tarragona. 650 391 399</w:t>
    </w:r>
  </w:p>
  <w:bookmarkEnd w:id="0"/>
  <w:p w14:paraId="1E31CDB4" w14:textId="32C16D08" w:rsidR="00B026B7" w:rsidRDefault="00B026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E827C" w14:textId="77777777" w:rsidR="00B026B7" w:rsidRDefault="00B026B7" w:rsidP="00C26DAE">
      <w:pPr>
        <w:spacing w:after="0" w:line="240" w:lineRule="auto"/>
      </w:pPr>
      <w:r>
        <w:separator/>
      </w:r>
    </w:p>
  </w:footnote>
  <w:footnote w:type="continuationSeparator" w:id="0">
    <w:p w14:paraId="2910B9ED" w14:textId="77777777" w:rsidR="00B026B7" w:rsidRDefault="00B026B7" w:rsidP="00C26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4585" w14:textId="77777777" w:rsidR="00FD5E7C" w:rsidRPr="00FD5E7C" w:rsidRDefault="00FD5E7C" w:rsidP="00FD5E7C">
    <w:pPr>
      <w:pStyle w:val="Encabezado"/>
      <w:jc w:val="center"/>
      <w:rPr>
        <w:rFonts w:ascii="Arial" w:eastAsia="Times New Roman" w:hAnsi="Arial" w:cs="Arial"/>
        <w:b/>
        <w:bCs/>
        <w:color w:val="A6A6A6"/>
        <w:sz w:val="16"/>
        <w:szCs w:val="24"/>
        <w:lang w:eastAsia="es-ES"/>
      </w:rPr>
    </w:pPr>
    <w:r w:rsidRPr="00FD5E7C">
      <w:rPr>
        <w:rFonts w:ascii="Arial" w:eastAsia="Times New Roman" w:hAnsi="Arial" w:cs="Arial"/>
        <w:b/>
        <w:bCs/>
        <w:color w:val="A6A6A6"/>
        <w:sz w:val="16"/>
        <w:szCs w:val="24"/>
        <w:lang w:eastAsia="es-ES"/>
      </w:rPr>
      <w:t>MODIFICACIÓ DEL PROJECTE BÀSIC I EXECUTIU D’EDIFICI GIMNÀS, ZONA D’AIGÜES I VESTIDORS</w:t>
    </w:r>
  </w:p>
  <w:p w14:paraId="119AD4D0" w14:textId="4B9F979F" w:rsidR="00FD5E7C" w:rsidRPr="00FD5E7C" w:rsidRDefault="00FD5E7C" w:rsidP="00FD5E7C">
    <w:pPr>
      <w:pStyle w:val="Encabezado"/>
      <w:jc w:val="center"/>
      <w:rPr>
        <w:rFonts w:ascii="Arial" w:eastAsia="Times New Roman" w:hAnsi="Arial" w:cs="Arial"/>
        <w:b/>
        <w:bCs/>
        <w:color w:val="A6A6A6"/>
        <w:sz w:val="16"/>
        <w:szCs w:val="24"/>
        <w:lang w:eastAsia="es-ES"/>
      </w:rPr>
    </w:pPr>
    <w:r w:rsidRPr="00FD5E7C">
      <w:rPr>
        <w:rFonts w:ascii="Arial" w:eastAsia="Times New Roman" w:hAnsi="Arial" w:cs="Arial"/>
        <w:b/>
        <w:bCs/>
        <w:color w:val="A6A6A6"/>
        <w:sz w:val="16"/>
        <w:szCs w:val="24"/>
        <w:lang w:eastAsia="es-ES"/>
      </w:rPr>
      <w:t>DE L’EQUIPAMENT PISCINES PÚBLIQUES DE SANT PERE I SANT PAU</w:t>
    </w:r>
  </w:p>
  <w:p w14:paraId="5FD56A89" w14:textId="64D83F3D" w:rsidR="00B026B7" w:rsidRPr="00FD5E7C" w:rsidRDefault="00FD5E7C" w:rsidP="00FD5E7C">
    <w:pPr>
      <w:pStyle w:val="Encabezado"/>
      <w:jc w:val="center"/>
    </w:pPr>
    <w:r w:rsidRPr="00FD5E7C">
      <w:rPr>
        <w:rFonts w:ascii="Arial" w:eastAsia="Times New Roman" w:hAnsi="Arial" w:cs="Arial"/>
        <w:color w:val="A6A6A6"/>
        <w:sz w:val="16"/>
        <w:szCs w:val="24"/>
        <w:lang w:eastAsia="es-ES"/>
      </w:rPr>
      <w:t xml:space="preserve">Piscines Públiques de Sant Pere i Sant Pau (Tarragona) / </w:t>
    </w:r>
    <w:r w:rsidR="008C59D8">
      <w:rPr>
        <w:rFonts w:ascii="Arial" w:eastAsia="Times New Roman" w:hAnsi="Arial" w:cs="Arial"/>
        <w:color w:val="A6A6A6"/>
        <w:sz w:val="16"/>
        <w:szCs w:val="24"/>
        <w:lang w:eastAsia="es-ES"/>
      </w:rPr>
      <w:t>Octubre del</w:t>
    </w:r>
    <w:r w:rsidRPr="00FD5E7C">
      <w:rPr>
        <w:rFonts w:ascii="Arial" w:eastAsia="Times New Roman" w:hAnsi="Arial" w:cs="Arial"/>
        <w:color w:val="A6A6A6"/>
        <w:sz w:val="16"/>
        <w:szCs w:val="24"/>
        <w:lang w:eastAsia="es-ES"/>
      </w:rPr>
      <w:t xml:space="preserve">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9EF"/>
    <w:rsid w:val="00023726"/>
    <w:rsid w:val="00146EE0"/>
    <w:rsid w:val="00161B65"/>
    <w:rsid w:val="001927D7"/>
    <w:rsid w:val="001E7EBE"/>
    <w:rsid w:val="002848A0"/>
    <w:rsid w:val="002A6B0F"/>
    <w:rsid w:val="002E60BD"/>
    <w:rsid w:val="00334507"/>
    <w:rsid w:val="003359EF"/>
    <w:rsid w:val="003467ED"/>
    <w:rsid w:val="0037053F"/>
    <w:rsid w:val="003D24A5"/>
    <w:rsid w:val="003D6818"/>
    <w:rsid w:val="003F1C86"/>
    <w:rsid w:val="004611DE"/>
    <w:rsid w:val="00543FA0"/>
    <w:rsid w:val="00557C2D"/>
    <w:rsid w:val="00562697"/>
    <w:rsid w:val="00605C57"/>
    <w:rsid w:val="00621E8F"/>
    <w:rsid w:val="00683B30"/>
    <w:rsid w:val="006C3D02"/>
    <w:rsid w:val="006C7EB3"/>
    <w:rsid w:val="00730A99"/>
    <w:rsid w:val="00745FE6"/>
    <w:rsid w:val="00796687"/>
    <w:rsid w:val="007C1413"/>
    <w:rsid w:val="007E5CF2"/>
    <w:rsid w:val="008232B9"/>
    <w:rsid w:val="00874D9D"/>
    <w:rsid w:val="008C59D8"/>
    <w:rsid w:val="009529D6"/>
    <w:rsid w:val="00981DF1"/>
    <w:rsid w:val="0099470E"/>
    <w:rsid w:val="00A12D36"/>
    <w:rsid w:val="00A72051"/>
    <w:rsid w:val="00B026B7"/>
    <w:rsid w:val="00B15F6C"/>
    <w:rsid w:val="00B15F9F"/>
    <w:rsid w:val="00B576FA"/>
    <w:rsid w:val="00B66CEF"/>
    <w:rsid w:val="00BA01B7"/>
    <w:rsid w:val="00BB2B0D"/>
    <w:rsid w:val="00BF0A72"/>
    <w:rsid w:val="00C25C66"/>
    <w:rsid w:val="00C2614C"/>
    <w:rsid w:val="00C26DAE"/>
    <w:rsid w:val="00C35B0C"/>
    <w:rsid w:val="00C36990"/>
    <w:rsid w:val="00C70512"/>
    <w:rsid w:val="00C70B12"/>
    <w:rsid w:val="00CD0D72"/>
    <w:rsid w:val="00CF4C75"/>
    <w:rsid w:val="00D2141D"/>
    <w:rsid w:val="00D50A68"/>
    <w:rsid w:val="00D81A19"/>
    <w:rsid w:val="00DB05B8"/>
    <w:rsid w:val="00DF2EC5"/>
    <w:rsid w:val="00ED2227"/>
    <w:rsid w:val="00F13579"/>
    <w:rsid w:val="00F5202B"/>
    <w:rsid w:val="00F93F90"/>
    <w:rsid w:val="00FD5E7C"/>
    <w:rsid w:val="00FE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58F9F3D9"/>
  <w15:docId w15:val="{B5997F01-26BA-4144-B52B-9DECAE2A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26D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26DAE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C26D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6DAE"/>
    <w:rPr>
      <w:lang w:val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26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6DAE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7EDCA-390B-413E-B3CC-9AE106C91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18</Pages>
  <Words>5786</Words>
  <Characters>31828</Characters>
  <Application>Microsoft Office Word</Application>
  <DocSecurity>0</DocSecurity>
  <Lines>265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GENERAL</dc:creator>
  <cp:lastModifiedBy>Zoraida Rodriguez Moreno</cp:lastModifiedBy>
  <cp:revision>29</cp:revision>
  <cp:lastPrinted>2025-07-07T10:52:00Z</cp:lastPrinted>
  <dcterms:created xsi:type="dcterms:W3CDTF">2021-10-27T17:26:00Z</dcterms:created>
  <dcterms:modified xsi:type="dcterms:W3CDTF">2025-10-01T07:12:00Z</dcterms:modified>
</cp:coreProperties>
</file>